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0FF5C" w14:textId="77777777" w:rsidR="00534559" w:rsidRDefault="00534559">
      <w:pPr>
        <w:pBdr>
          <w:top w:val="single" w:sz="4" w:space="1" w:color="auto"/>
          <w:bottom w:val="single" w:sz="4" w:space="1" w:color="auto"/>
        </w:pBdr>
        <w:tabs>
          <w:tab w:val="left" w:pos="-567"/>
          <w:tab w:val="left" w:pos="-142"/>
          <w:tab w:val="left" w:pos="426"/>
        </w:tabs>
        <w:suppressAutoHyphens/>
        <w:ind w:right="-1"/>
        <w:jc w:val="center"/>
        <w:rPr>
          <w:rFonts w:ascii="Times New Roman" w:hAnsi="Times New Roman"/>
          <w:sz w:val="16"/>
        </w:rPr>
      </w:pPr>
      <w:r>
        <w:rPr>
          <w:b/>
        </w:rPr>
        <w:t>AANVRAAG TOT RESERVE</w:t>
      </w:r>
      <w:r w:rsidR="00704FE8">
        <w:rPr>
          <w:b/>
        </w:rPr>
        <w:t>-</w:t>
      </w:r>
      <w:r>
        <w:rPr>
          <w:b/>
        </w:rPr>
        <w:t>OVERDRACHT</w:t>
      </w:r>
      <w:r>
        <w:rPr>
          <w:b/>
        </w:rPr>
        <w:br/>
      </w:r>
      <w:r w:rsidR="00704FE8">
        <w:rPr>
          <w:b/>
        </w:rPr>
        <w:t>in uitvoering van de overeenkomsten van 22 september 2015 m.b.t. de individuele reserve-overdracht voor aanvullende pensioenen tussen pensioeninstellingen</w:t>
      </w:r>
    </w:p>
    <w:p w14:paraId="5140FF5D" w14:textId="77777777" w:rsidR="00534559" w:rsidRDefault="00534559">
      <w:pPr>
        <w:tabs>
          <w:tab w:val="left" w:pos="-567"/>
          <w:tab w:val="left" w:pos="-142"/>
          <w:tab w:val="left" w:pos="426"/>
        </w:tabs>
        <w:suppressAutoHyphens/>
        <w:ind w:right="-1"/>
      </w:pPr>
    </w:p>
    <w:p w14:paraId="5140FF5E" w14:textId="77777777" w:rsidR="00581FE1" w:rsidRPr="00581FE1" w:rsidRDefault="00581FE1" w:rsidP="00581FE1">
      <w:pPr>
        <w:suppressAutoHyphens/>
        <w:ind w:right="-874"/>
        <w:rPr>
          <w:rFonts w:cs="Arial"/>
          <w:b/>
          <w:i/>
          <w:sz w:val="24"/>
          <w:szCs w:val="24"/>
        </w:rPr>
      </w:pPr>
      <w:r w:rsidRPr="00581FE1">
        <w:rPr>
          <w:rFonts w:cs="Arial"/>
          <w:b/>
          <w:i/>
          <w:sz w:val="24"/>
          <w:szCs w:val="24"/>
        </w:rPr>
        <w:t xml:space="preserve">I. </w:t>
      </w:r>
      <w:r w:rsidRPr="00581FE1">
        <w:rPr>
          <w:rFonts w:cs="Arial"/>
          <w:b/>
          <w:i/>
          <w:sz w:val="24"/>
          <w:szCs w:val="24"/>
          <w:u w:val="single"/>
        </w:rPr>
        <w:t>Technische gegevens</w:t>
      </w:r>
    </w:p>
    <w:p w14:paraId="5140FF5F" w14:textId="77777777" w:rsidR="00581FE1" w:rsidRDefault="00581FE1" w:rsidP="00581FE1">
      <w:pPr>
        <w:tabs>
          <w:tab w:val="left" w:pos="-567"/>
          <w:tab w:val="left" w:pos="-142"/>
          <w:tab w:val="left" w:pos="426"/>
        </w:tabs>
        <w:suppressAutoHyphens/>
        <w:ind w:right="-1"/>
      </w:pPr>
    </w:p>
    <w:p w14:paraId="5140FF60" w14:textId="77777777" w:rsidR="0013188B" w:rsidRDefault="0013188B" w:rsidP="00581FE1">
      <w:pPr>
        <w:tabs>
          <w:tab w:val="left" w:pos="-567"/>
          <w:tab w:val="left" w:pos="-142"/>
          <w:tab w:val="left" w:pos="426"/>
        </w:tabs>
        <w:suppressAutoHyphens/>
        <w:ind w:right="-1"/>
      </w:pPr>
      <w:r>
        <w:t>Ondergetekende vraagt om de verworven reserves, opgebouwd bij de vorige pensioeninstelling over te dragen naar de nieuwe pensioeninstelling.</w:t>
      </w:r>
    </w:p>
    <w:p w14:paraId="5140FF61" w14:textId="77777777" w:rsidR="0013188B" w:rsidRPr="004216D0" w:rsidRDefault="0013188B" w:rsidP="00581FE1">
      <w:pPr>
        <w:tabs>
          <w:tab w:val="left" w:pos="-567"/>
          <w:tab w:val="left" w:pos="-142"/>
          <w:tab w:val="left" w:pos="426"/>
        </w:tabs>
        <w:suppressAutoHyphens/>
        <w:ind w:right="-1"/>
      </w:pPr>
    </w:p>
    <w:p w14:paraId="5140FF62" w14:textId="77777777" w:rsidR="00534559" w:rsidRDefault="0013188B">
      <w:pPr>
        <w:tabs>
          <w:tab w:val="left" w:pos="-567"/>
          <w:tab w:val="left" w:pos="-142"/>
          <w:tab w:val="left" w:pos="426"/>
        </w:tabs>
        <w:suppressAutoHyphens/>
        <w:ind w:right="-1"/>
        <w:rPr>
          <w:b/>
          <w:u w:val="single"/>
        </w:rPr>
      </w:pPr>
      <w:r w:rsidRPr="0013188B">
        <w:rPr>
          <w:b/>
        </w:rPr>
        <w:t xml:space="preserve">1. </w:t>
      </w:r>
      <w:r>
        <w:rPr>
          <w:b/>
          <w:u w:val="single"/>
        </w:rPr>
        <w:t>Aangeslotene</w:t>
      </w:r>
    </w:p>
    <w:p w14:paraId="5140FF63" w14:textId="77777777" w:rsidR="00534559" w:rsidRDefault="00534559">
      <w:pPr>
        <w:tabs>
          <w:tab w:val="right" w:pos="4678"/>
          <w:tab w:val="left" w:pos="4962"/>
          <w:tab w:val="right" w:pos="9639"/>
        </w:tabs>
        <w:ind w:left="284" w:right="-1"/>
        <w:rPr>
          <w:rFonts w:cs="Arial"/>
          <w:sz w:val="20"/>
        </w:rPr>
      </w:pPr>
    </w:p>
    <w:p w14:paraId="5140FF64" w14:textId="77777777" w:rsidR="00534559" w:rsidRDefault="00534559">
      <w:pPr>
        <w:tabs>
          <w:tab w:val="right" w:pos="9639"/>
        </w:tabs>
        <w:ind w:left="284" w:right="-1"/>
        <w:rPr>
          <w:rFonts w:cs="Arial"/>
          <w:szCs w:val="22"/>
        </w:rPr>
      </w:pPr>
      <w:r>
        <w:rPr>
          <w:rFonts w:cs="Arial"/>
          <w:szCs w:val="22"/>
        </w:rPr>
        <w:t xml:space="preserve">Naam, voornaam: </w:t>
      </w:r>
      <w:r>
        <w:rPr>
          <w:rFonts w:cs="Arial"/>
          <w:szCs w:val="22"/>
          <w:u w:val="single"/>
        </w:rPr>
        <w:tab/>
      </w:r>
      <w:r>
        <w:rPr>
          <w:rFonts w:cs="Arial"/>
          <w:szCs w:val="22"/>
          <w:u w:val="single"/>
        </w:rPr>
        <w:fldChar w:fldCharType="begin">
          <w:ffData>
            <w:name w:val="Text2"/>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bookmarkStart w:id="0" w:name="_GoBack"/>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bookmarkEnd w:id="0"/>
      <w:r>
        <w:rPr>
          <w:rFonts w:cs="Arial"/>
          <w:szCs w:val="22"/>
          <w:u w:val="single"/>
        </w:rPr>
        <w:fldChar w:fldCharType="end"/>
      </w:r>
    </w:p>
    <w:p w14:paraId="5140FF65" w14:textId="77777777" w:rsidR="00534559" w:rsidRDefault="00534559">
      <w:pPr>
        <w:tabs>
          <w:tab w:val="right" w:pos="6804"/>
          <w:tab w:val="right" w:pos="9639"/>
        </w:tabs>
        <w:spacing w:before="120"/>
        <w:ind w:left="284" w:right="-1"/>
        <w:rPr>
          <w:rFonts w:cs="Arial"/>
          <w:szCs w:val="22"/>
        </w:rPr>
      </w:pPr>
      <w:r>
        <w:rPr>
          <w:rFonts w:cs="Arial"/>
          <w:szCs w:val="22"/>
        </w:rPr>
        <w:t xml:space="preserve">Straat: </w:t>
      </w:r>
      <w:r>
        <w:rPr>
          <w:rFonts w:cs="Arial"/>
          <w:szCs w:val="22"/>
          <w:u w:val="single"/>
        </w:rPr>
        <w:tab/>
      </w:r>
      <w:r>
        <w:rPr>
          <w:rFonts w:cs="Arial"/>
          <w:szCs w:val="22"/>
          <w:u w:val="single"/>
        </w:rPr>
        <w:fldChar w:fldCharType="begin">
          <w:ffData>
            <w:name w:val="Text92"/>
            <w:enabled/>
            <w:calcOnExit w:val="0"/>
            <w:textInput/>
          </w:ffData>
        </w:fldChar>
      </w:r>
      <w:bookmarkStart w:id="1" w:name="Text92"/>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1"/>
      <w:r>
        <w:rPr>
          <w:rFonts w:cs="Arial"/>
          <w:szCs w:val="22"/>
        </w:rPr>
        <w:tab/>
        <w:t xml:space="preserve">Nr: </w:t>
      </w:r>
      <w:r>
        <w:rPr>
          <w:rFonts w:cs="Arial"/>
          <w:szCs w:val="22"/>
          <w:u w:val="single"/>
        </w:rPr>
        <w:fldChar w:fldCharType="begin">
          <w:ffData>
            <w:name w:val="Text93"/>
            <w:enabled/>
            <w:calcOnExit w:val="0"/>
            <w:textInput/>
          </w:ffData>
        </w:fldChar>
      </w:r>
      <w:bookmarkStart w:id="2" w:name="Text93"/>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2"/>
      <w:r>
        <w:rPr>
          <w:rFonts w:cs="Arial"/>
          <w:szCs w:val="22"/>
        </w:rPr>
        <w:t xml:space="preserve"> Bus: </w:t>
      </w:r>
      <w:r>
        <w:rPr>
          <w:rFonts w:cs="Arial"/>
          <w:szCs w:val="22"/>
          <w:u w:val="single"/>
        </w:rPr>
        <w:fldChar w:fldCharType="begin">
          <w:ffData>
            <w:name w:val="Text94"/>
            <w:enabled/>
            <w:calcOnExit w:val="0"/>
            <w:textInput/>
          </w:ffData>
        </w:fldChar>
      </w:r>
      <w:bookmarkStart w:id="3" w:name="Text94"/>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3"/>
    </w:p>
    <w:p w14:paraId="5140FF66" w14:textId="77777777" w:rsidR="00534559" w:rsidRDefault="00534559">
      <w:pPr>
        <w:tabs>
          <w:tab w:val="right" w:pos="2835"/>
          <w:tab w:val="left" w:pos="3119"/>
          <w:tab w:val="right" w:pos="9639"/>
        </w:tabs>
        <w:spacing w:before="120"/>
        <w:ind w:left="284" w:right="-1"/>
        <w:rPr>
          <w:rFonts w:cs="Arial"/>
          <w:szCs w:val="22"/>
        </w:rPr>
      </w:pPr>
      <w:r>
        <w:rPr>
          <w:rFonts w:cs="Arial"/>
          <w:szCs w:val="22"/>
        </w:rPr>
        <w:t xml:space="preserve">Postcode: </w:t>
      </w:r>
      <w:r>
        <w:rPr>
          <w:rFonts w:cs="Arial"/>
          <w:szCs w:val="22"/>
          <w:u w:val="single"/>
        </w:rPr>
        <w:tab/>
      </w:r>
      <w:r>
        <w:rPr>
          <w:rFonts w:cs="Arial"/>
          <w:szCs w:val="22"/>
          <w:u w:val="single"/>
        </w:rPr>
        <w:fldChar w:fldCharType="begin">
          <w:ffData>
            <w:name w:val="Text95"/>
            <w:enabled/>
            <w:calcOnExit w:val="0"/>
            <w:textInput/>
          </w:ffData>
        </w:fldChar>
      </w:r>
      <w:bookmarkStart w:id="4" w:name="Text95"/>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4"/>
      <w:r>
        <w:rPr>
          <w:rFonts w:cs="Arial"/>
          <w:szCs w:val="22"/>
        </w:rPr>
        <w:t xml:space="preserve"> </w:t>
      </w:r>
      <w:r>
        <w:rPr>
          <w:rFonts w:cs="Arial"/>
          <w:szCs w:val="22"/>
        </w:rPr>
        <w:tab/>
        <w:t xml:space="preserve">Gemeente: </w:t>
      </w:r>
      <w:r>
        <w:rPr>
          <w:rFonts w:cs="Arial"/>
          <w:szCs w:val="22"/>
          <w:u w:val="single"/>
        </w:rPr>
        <w:tab/>
      </w:r>
      <w:r>
        <w:rPr>
          <w:rFonts w:cs="Arial"/>
          <w:szCs w:val="22"/>
          <w:u w:val="single"/>
        </w:rPr>
        <w:fldChar w:fldCharType="begin">
          <w:ffData>
            <w:name w:val="Text96"/>
            <w:enabled/>
            <w:calcOnExit w:val="0"/>
            <w:textInput/>
          </w:ffData>
        </w:fldChar>
      </w:r>
      <w:bookmarkStart w:id="5" w:name="Text96"/>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5"/>
    </w:p>
    <w:p w14:paraId="5140FF67" w14:textId="77777777" w:rsidR="00534559" w:rsidRDefault="00534559">
      <w:pPr>
        <w:tabs>
          <w:tab w:val="right" w:pos="9639"/>
        </w:tabs>
        <w:spacing w:before="120"/>
        <w:ind w:left="284" w:right="-1"/>
        <w:rPr>
          <w:rFonts w:cs="Arial"/>
          <w:sz w:val="20"/>
        </w:rPr>
      </w:pPr>
      <w:r>
        <w:rPr>
          <w:rFonts w:cs="Arial"/>
          <w:szCs w:val="22"/>
        </w:rPr>
        <w:t>Rijksregisternummer</w:t>
      </w:r>
      <w:proofErr w:type="gramStart"/>
      <w:r>
        <w:rPr>
          <w:rFonts w:cs="Arial"/>
          <w:szCs w:val="22"/>
        </w:rPr>
        <w:t>:</w:t>
      </w:r>
      <w:r>
        <w:rPr>
          <w:rFonts w:cs="Arial"/>
          <w:sz w:val="20"/>
        </w:rPr>
        <w:tab/>
      </w:r>
      <w:bookmarkStart w:id="6" w:name="Text103"/>
      <w:r w:rsidR="007F6E7C" w:rsidRPr="007F6E7C">
        <w:rPr>
          <w:rFonts w:cs="Arial"/>
          <w:sz w:val="32"/>
          <w:szCs w:val="32"/>
        </w:rPr>
        <w:fldChar w:fldCharType="begin">
          <w:ffData>
            <w:name w:val="Text103"/>
            <w:enabled/>
            <w:calcOnExit w:val="0"/>
            <w:textInput>
              <w:default w:val="└┴┴┴┴┴┘ └┴┴┘ └┴┘"/>
            </w:textInput>
          </w:ffData>
        </w:fldChar>
      </w:r>
      <w:r w:rsidR="007F6E7C" w:rsidRPr="007F6E7C">
        <w:rPr>
          <w:rFonts w:cs="Arial"/>
          <w:sz w:val="32"/>
          <w:szCs w:val="32"/>
        </w:rPr>
        <w:instrText xml:space="preserve"> FORMTEXT </w:instrText>
      </w:r>
      <w:r w:rsidR="007F6E7C" w:rsidRPr="007F6E7C">
        <w:rPr>
          <w:rFonts w:cs="Arial"/>
          <w:sz w:val="32"/>
          <w:szCs w:val="32"/>
        </w:rPr>
      </w:r>
      <w:r w:rsidR="007F6E7C" w:rsidRPr="007F6E7C">
        <w:rPr>
          <w:rFonts w:cs="Arial"/>
          <w:sz w:val="32"/>
          <w:szCs w:val="32"/>
        </w:rPr>
        <w:fldChar w:fldCharType="separate"/>
      </w:r>
      <w:r w:rsidR="00C51A7A">
        <w:rPr>
          <w:rFonts w:cs="Arial"/>
          <w:noProof/>
          <w:sz w:val="32"/>
          <w:szCs w:val="32"/>
        </w:rPr>
        <w:t>└┴┴┴┴┴┘</w:t>
      </w:r>
      <w:proofErr w:type="gramEnd"/>
      <w:r w:rsidR="00C51A7A">
        <w:rPr>
          <w:rFonts w:cs="Arial"/>
          <w:noProof/>
          <w:sz w:val="32"/>
          <w:szCs w:val="32"/>
        </w:rPr>
        <w:t xml:space="preserve"> └┴┴┘ └┴┘</w:t>
      </w:r>
      <w:r w:rsidR="007F6E7C" w:rsidRPr="007F6E7C">
        <w:rPr>
          <w:rFonts w:cs="Arial"/>
          <w:sz w:val="32"/>
          <w:szCs w:val="32"/>
        </w:rPr>
        <w:fldChar w:fldCharType="end"/>
      </w:r>
      <w:bookmarkEnd w:id="6"/>
    </w:p>
    <w:p w14:paraId="5140FF68" w14:textId="77777777" w:rsidR="00534559" w:rsidRDefault="00534559">
      <w:pPr>
        <w:tabs>
          <w:tab w:val="right" w:pos="4111"/>
          <w:tab w:val="left" w:pos="5245"/>
          <w:tab w:val="right" w:pos="7655"/>
          <w:tab w:val="right" w:pos="9638"/>
        </w:tabs>
        <w:spacing w:before="120"/>
        <w:ind w:left="284" w:right="-1"/>
        <w:rPr>
          <w:rFonts w:cs="Arial"/>
          <w:szCs w:val="22"/>
        </w:rPr>
      </w:pPr>
      <w:r>
        <w:rPr>
          <w:rFonts w:cs="Arial"/>
          <w:szCs w:val="22"/>
        </w:rPr>
        <w:t xml:space="preserve">Geboortedatum: </w:t>
      </w:r>
      <w:bookmarkStart w:id="7" w:name="Text3"/>
      <w:r w:rsidR="007F6E7C">
        <w:rPr>
          <w:rFonts w:cs="Arial"/>
          <w:szCs w:val="22"/>
          <w:u w:val="single"/>
        </w:rPr>
        <w:fldChar w:fldCharType="begin">
          <w:ffData>
            <w:name w:val="Text3"/>
            <w:enabled/>
            <w:calcOnExit w:val="0"/>
            <w:textInput/>
          </w:ffData>
        </w:fldChar>
      </w:r>
      <w:r w:rsidR="007F6E7C">
        <w:rPr>
          <w:rFonts w:cs="Arial"/>
          <w:szCs w:val="22"/>
          <w:u w:val="single"/>
        </w:rPr>
        <w:instrText xml:space="preserve"> FORMTEXT </w:instrText>
      </w:r>
      <w:r w:rsidR="007F6E7C">
        <w:rPr>
          <w:rFonts w:cs="Arial"/>
          <w:szCs w:val="22"/>
          <w:u w:val="single"/>
        </w:rPr>
      </w:r>
      <w:r w:rsidR="007F6E7C">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7F6E7C">
        <w:rPr>
          <w:rFonts w:cs="Arial"/>
          <w:szCs w:val="22"/>
          <w:u w:val="single"/>
        </w:rPr>
        <w:fldChar w:fldCharType="end"/>
      </w:r>
      <w:bookmarkEnd w:id="7"/>
      <w:r>
        <w:rPr>
          <w:rFonts w:cs="Arial"/>
          <w:szCs w:val="22"/>
        </w:rPr>
        <w:t>/</w:t>
      </w:r>
      <w:bookmarkStart w:id="8" w:name="Text10"/>
      <w:r w:rsidR="007F6E7C">
        <w:rPr>
          <w:rFonts w:cs="Arial"/>
          <w:szCs w:val="22"/>
          <w:u w:val="single"/>
        </w:rPr>
        <w:fldChar w:fldCharType="begin">
          <w:ffData>
            <w:name w:val="Text10"/>
            <w:enabled/>
            <w:calcOnExit w:val="0"/>
            <w:textInput/>
          </w:ffData>
        </w:fldChar>
      </w:r>
      <w:r w:rsidR="007F6E7C">
        <w:rPr>
          <w:rFonts w:cs="Arial"/>
          <w:szCs w:val="22"/>
          <w:u w:val="single"/>
        </w:rPr>
        <w:instrText xml:space="preserve"> FORMTEXT </w:instrText>
      </w:r>
      <w:r w:rsidR="007F6E7C">
        <w:rPr>
          <w:rFonts w:cs="Arial"/>
          <w:szCs w:val="22"/>
          <w:u w:val="single"/>
        </w:rPr>
      </w:r>
      <w:r w:rsidR="007F6E7C">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7F6E7C">
        <w:rPr>
          <w:rFonts w:cs="Arial"/>
          <w:szCs w:val="22"/>
          <w:u w:val="single"/>
        </w:rPr>
        <w:fldChar w:fldCharType="end"/>
      </w:r>
      <w:bookmarkEnd w:id="8"/>
      <w:r>
        <w:rPr>
          <w:rFonts w:cs="Arial"/>
          <w:szCs w:val="22"/>
        </w:rPr>
        <w:t>/</w:t>
      </w:r>
      <w:r>
        <w:rPr>
          <w:rFonts w:cs="Arial"/>
          <w:szCs w:val="22"/>
          <w:u w:val="single"/>
        </w:rPr>
        <w:fldChar w:fldCharType="begin">
          <w:ffData>
            <w:name w:val="Text11"/>
            <w:enabled/>
            <w:calcOnExit w:val="0"/>
            <w:textInput/>
          </w:ffData>
        </w:fldChar>
      </w:r>
      <w:bookmarkStart w:id="9" w:name="Text11"/>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bookmarkEnd w:id="9"/>
      <w:r>
        <w:rPr>
          <w:rFonts w:cs="Arial"/>
          <w:szCs w:val="22"/>
        </w:rPr>
        <w:tab/>
      </w:r>
      <w:r>
        <w:rPr>
          <w:rFonts w:cs="Arial"/>
          <w:szCs w:val="22"/>
        </w:rPr>
        <w:tab/>
      </w:r>
      <w:r w:rsidR="0013188B">
        <w:rPr>
          <w:rFonts w:cs="Arial"/>
          <w:szCs w:val="22"/>
        </w:rPr>
        <w:tab/>
      </w:r>
      <w:r>
        <w:rPr>
          <w:rFonts w:cs="Arial"/>
          <w:szCs w:val="22"/>
        </w:rPr>
        <w:t xml:space="preserve">Geslacht: </w:t>
      </w:r>
      <w:r>
        <w:rPr>
          <w:rFonts w:cs="Arial"/>
          <w:szCs w:val="22"/>
        </w:rPr>
        <w:tab/>
      </w:r>
      <w:r>
        <w:rPr>
          <w:rFonts w:cs="Arial"/>
          <w:szCs w:val="22"/>
        </w:rPr>
        <w:fldChar w:fldCharType="begin">
          <w:ffData>
            <w:name w:val="Selectievakje2"/>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Man</w:t>
      </w:r>
      <w:r w:rsidR="0013188B">
        <w:rPr>
          <w:rFonts w:cs="Arial"/>
          <w:szCs w:val="22"/>
        </w:rPr>
        <w:t xml:space="preserve"> </w:t>
      </w:r>
      <w:r>
        <w:rPr>
          <w:rFonts w:cs="Arial"/>
          <w:szCs w:val="22"/>
        </w:rPr>
        <w:fldChar w:fldCharType="begin">
          <w:ffData>
            <w:name w:val="Selectievakje3"/>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Vrouw</w:t>
      </w:r>
    </w:p>
    <w:p w14:paraId="5140FF69" w14:textId="77777777" w:rsidR="00534559" w:rsidRPr="0013188B" w:rsidRDefault="00534559" w:rsidP="0013188B">
      <w:pPr>
        <w:tabs>
          <w:tab w:val="left" w:pos="-567"/>
          <w:tab w:val="left" w:pos="-142"/>
          <w:tab w:val="left" w:pos="426"/>
        </w:tabs>
        <w:suppressAutoHyphens/>
        <w:ind w:right="-1"/>
      </w:pPr>
    </w:p>
    <w:p w14:paraId="5140FF6A" w14:textId="77777777" w:rsidR="0013188B" w:rsidRDefault="0013188B">
      <w:pPr>
        <w:tabs>
          <w:tab w:val="left" w:pos="426"/>
          <w:tab w:val="right" w:pos="3402"/>
          <w:tab w:val="left" w:pos="3828"/>
          <w:tab w:val="right" w:pos="6521"/>
          <w:tab w:val="right" w:pos="8504"/>
        </w:tabs>
        <w:ind w:left="426" w:right="-1" w:hanging="426"/>
        <w:rPr>
          <w:rFonts w:cs="Arial"/>
          <w:b/>
          <w:szCs w:val="22"/>
          <w:u w:val="single"/>
        </w:rPr>
      </w:pPr>
      <w:r w:rsidRPr="0013188B">
        <w:rPr>
          <w:rFonts w:cs="Arial"/>
          <w:b/>
          <w:szCs w:val="22"/>
        </w:rPr>
        <w:t>2.</w:t>
      </w:r>
      <w:r w:rsidRPr="00A9002A">
        <w:rPr>
          <w:rFonts w:cs="Arial"/>
          <w:b/>
          <w:szCs w:val="22"/>
        </w:rPr>
        <w:t xml:space="preserve"> </w:t>
      </w:r>
      <w:r>
        <w:rPr>
          <w:rFonts w:cs="Arial"/>
          <w:b/>
          <w:szCs w:val="22"/>
          <w:u w:val="single"/>
        </w:rPr>
        <w:t>Pensioeninstelling</w:t>
      </w:r>
    </w:p>
    <w:p w14:paraId="5140FF6B" w14:textId="77777777" w:rsidR="0013188B" w:rsidRPr="0013188B" w:rsidRDefault="0013188B" w:rsidP="0013188B">
      <w:pPr>
        <w:tabs>
          <w:tab w:val="right" w:pos="4678"/>
          <w:tab w:val="left" w:pos="4962"/>
          <w:tab w:val="right" w:pos="9639"/>
        </w:tabs>
        <w:ind w:left="284" w:right="-1"/>
        <w:rPr>
          <w:rFonts w:cs="Arial"/>
          <w:sz w:val="20"/>
        </w:rPr>
      </w:pPr>
    </w:p>
    <w:tbl>
      <w:tblPr>
        <w:tblStyle w:val="TableGrid"/>
        <w:tblW w:w="9828" w:type="dxa"/>
        <w:tblLook w:val="01E0" w:firstRow="1" w:lastRow="1" w:firstColumn="1" w:lastColumn="1" w:noHBand="0" w:noVBand="0"/>
      </w:tblPr>
      <w:tblGrid>
        <w:gridCol w:w="2808"/>
        <w:gridCol w:w="3510"/>
        <w:gridCol w:w="3510"/>
      </w:tblGrid>
      <w:tr w:rsidR="00104A08" w14:paraId="5140FF6F" w14:textId="77777777" w:rsidTr="00104A08">
        <w:trPr>
          <w:trHeight w:val="480"/>
        </w:trPr>
        <w:tc>
          <w:tcPr>
            <w:tcW w:w="2808" w:type="dxa"/>
          </w:tcPr>
          <w:p w14:paraId="5140FF6C" w14:textId="77777777" w:rsidR="00104A08" w:rsidRDefault="00104A08" w:rsidP="00104A08">
            <w:pPr>
              <w:tabs>
                <w:tab w:val="left" w:pos="426"/>
                <w:tab w:val="right" w:pos="3402"/>
                <w:tab w:val="left" w:pos="3828"/>
                <w:tab w:val="right" w:pos="6521"/>
                <w:tab w:val="right" w:pos="8504"/>
              </w:tabs>
              <w:ind w:right="-1"/>
              <w:rPr>
                <w:rFonts w:cs="Arial"/>
                <w:szCs w:val="22"/>
              </w:rPr>
            </w:pPr>
          </w:p>
        </w:tc>
        <w:tc>
          <w:tcPr>
            <w:tcW w:w="3510" w:type="dxa"/>
          </w:tcPr>
          <w:p w14:paraId="5140FF6D" w14:textId="77777777" w:rsidR="00104A08" w:rsidRDefault="00104A08" w:rsidP="00104A08">
            <w:pPr>
              <w:suppressAutoHyphens/>
              <w:spacing w:before="90" w:after="54"/>
              <w:jc w:val="center"/>
              <w:rPr>
                <w:rFonts w:cs="Arial"/>
                <w:i/>
                <w:szCs w:val="22"/>
              </w:rPr>
            </w:pPr>
            <w:r>
              <w:rPr>
                <w:rFonts w:cs="Arial"/>
                <w:b/>
                <w:i/>
                <w:szCs w:val="22"/>
              </w:rPr>
              <w:t>Vorige pensioeninstelling</w:t>
            </w:r>
          </w:p>
        </w:tc>
        <w:tc>
          <w:tcPr>
            <w:tcW w:w="3510" w:type="dxa"/>
          </w:tcPr>
          <w:p w14:paraId="5140FF6E" w14:textId="77777777" w:rsidR="00104A08" w:rsidRDefault="00104A08" w:rsidP="00104A08">
            <w:pPr>
              <w:suppressAutoHyphens/>
              <w:spacing w:before="90" w:after="54"/>
              <w:jc w:val="center"/>
              <w:rPr>
                <w:rFonts w:cs="Arial"/>
                <w:i/>
                <w:szCs w:val="22"/>
              </w:rPr>
            </w:pPr>
            <w:r>
              <w:rPr>
                <w:rFonts w:cs="Arial"/>
                <w:b/>
                <w:i/>
                <w:szCs w:val="22"/>
              </w:rPr>
              <w:t>Nieuwe pensioeninstelling</w:t>
            </w:r>
          </w:p>
        </w:tc>
      </w:tr>
      <w:tr w:rsidR="00104A08" w14:paraId="5140FF73" w14:textId="77777777" w:rsidTr="007F6E7C">
        <w:trPr>
          <w:trHeight w:val="480"/>
        </w:trPr>
        <w:tc>
          <w:tcPr>
            <w:tcW w:w="2808" w:type="dxa"/>
            <w:vAlign w:val="center"/>
          </w:tcPr>
          <w:p w14:paraId="5140FF70" w14:textId="77777777" w:rsidR="00104A08" w:rsidRDefault="00104A08" w:rsidP="007F6E7C">
            <w:pPr>
              <w:tabs>
                <w:tab w:val="left" w:pos="426"/>
                <w:tab w:val="right" w:pos="3402"/>
                <w:tab w:val="left" w:pos="3828"/>
                <w:tab w:val="right" w:pos="6521"/>
                <w:tab w:val="right" w:pos="8504"/>
              </w:tabs>
              <w:ind w:right="-1"/>
              <w:rPr>
                <w:rFonts w:cs="Arial"/>
                <w:szCs w:val="22"/>
              </w:rPr>
            </w:pPr>
            <w:r>
              <w:rPr>
                <w:rFonts w:cs="Arial"/>
                <w:szCs w:val="22"/>
              </w:rPr>
              <w:t>Naam</w:t>
            </w:r>
          </w:p>
        </w:tc>
        <w:tc>
          <w:tcPr>
            <w:tcW w:w="3510" w:type="dxa"/>
            <w:vAlign w:val="center"/>
          </w:tcPr>
          <w:p w14:paraId="5140FF71"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c>
          <w:tcPr>
            <w:tcW w:w="3510" w:type="dxa"/>
            <w:vAlign w:val="center"/>
          </w:tcPr>
          <w:p w14:paraId="5140FF72"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r>
      <w:tr w:rsidR="007F6E7C" w14:paraId="5140FF77" w14:textId="77777777" w:rsidTr="00943913">
        <w:trPr>
          <w:trHeight w:val="480"/>
        </w:trPr>
        <w:tc>
          <w:tcPr>
            <w:tcW w:w="2808" w:type="dxa"/>
            <w:vAlign w:val="center"/>
          </w:tcPr>
          <w:p w14:paraId="5140FF74" w14:textId="77777777" w:rsidR="007F6E7C" w:rsidRDefault="0013188B" w:rsidP="0013188B">
            <w:pPr>
              <w:tabs>
                <w:tab w:val="left" w:pos="426"/>
                <w:tab w:val="right" w:pos="3402"/>
                <w:tab w:val="left" w:pos="3828"/>
                <w:tab w:val="right" w:pos="6521"/>
                <w:tab w:val="right" w:pos="8504"/>
              </w:tabs>
              <w:ind w:right="-1"/>
              <w:rPr>
                <w:rFonts w:cs="Arial"/>
                <w:szCs w:val="22"/>
              </w:rPr>
            </w:pPr>
            <w:r>
              <w:rPr>
                <w:rFonts w:cs="Arial"/>
                <w:szCs w:val="22"/>
              </w:rPr>
              <w:t>Refertenummer</w:t>
            </w:r>
          </w:p>
        </w:tc>
        <w:tc>
          <w:tcPr>
            <w:tcW w:w="3510" w:type="dxa"/>
            <w:vAlign w:val="center"/>
          </w:tcPr>
          <w:p w14:paraId="5140FF75" w14:textId="77777777" w:rsidR="007F6E7C" w:rsidRDefault="007F6E7C" w:rsidP="00943913">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c>
          <w:tcPr>
            <w:tcW w:w="3510" w:type="dxa"/>
            <w:vAlign w:val="center"/>
          </w:tcPr>
          <w:p w14:paraId="5140FF76" w14:textId="77777777" w:rsidR="007F6E7C" w:rsidRDefault="007F6E7C" w:rsidP="00943913">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r>
      <w:tr w:rsidR="00104A08" w14:paraId="5140FF7B" w14:textId="77777777" w:rsidTr="00104A08">
        <w:trPr>
          <w:trHeight w:val="545"/>
        </w:trPr>
        <w:tc>
          <w:tcPr>
            <w:tcW w:w="2808" w:type="dxa"/>
            <w:vAlign w:val="center"/>
          </w:tcPr>
          <w:p w14:paraId="5140FF78" w14:textId="77777777" w:rsidR="00104A08" w:rsidRPr="0013188B" w:rsidRDefault="0013188B" w:rsidP="00B569A4">
            <w:pPr>
              <w:tabs>
                <w:tab w:val="left" w:pos="426"/>
                <w:tab w:val="right" w:pos="3402"/>
                <w:tab w:val="left" w:pos="3828"/>
                <w:tab w:val="right" w:pos="6521"/>
                <w:tab w:val="right" w:pos="8504"/>
              </w:tabs>
              <w:ind w:right="-1"/>
              <w:rPr>
                <w:rFonts w:cs="Arial"/>
                <w:szCs w:val="22"/>
                <w:vertAlign w:val="superscript"/>
              </w:rPr>
            </w:pPr>
            <w:r>
              <w:rPr>
                <w:rFonts w:cs="Arial"/>
                <w:szCs w:val="22"/>
              </w:rPr>
              <w:t>KBO-nummer</w:t>
            </w:r>
            <w:r w:rsidR="00B569A4">
              <w:rPr>
                <w:rFonts w:cs="Arial"/>
                <w:sz w:val="28"/>
                <w:szCs w:val="22"/>
                <w:vertAlign w:val="superscript"/>
              </w:rPr>
              <w:t>(1)</w:t>
            </w:r>
          </w:p>
        </w:tc>
        <w:tc>
          <w:tcPr>
            <w:tcW w:w="3510" w:type="dxa"/>
            <w:vAlign w:val="center"/>
          </w:tcPr>
          <w:p w14:paraId="5140FF79"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c>
          <w:tcPr>
            <w:tcW w:w="3510" w:type="dxa"/>
            <w:shd w:val="clear" w:color="auto" w:fill="auto"/>
            <w:vAlign w:val="center"/>
          </w:tcPr>
          <w:p w14:paraId="5140FF7A"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r>
      <w:tr w:rsidR="00104A08" w14:paraId="5140FF83" w14:textId="77777777" w:rsidTr="00D121BC">
        <w:trPr>
          <w:trHeight w:val="545"/>
        </w:trPr>
        <w:tc>
          <w:tcPr>
            <w:tcW w:w="2808" w:type="dxa"/>
            <w:vAlign w:val="center"/>
          </w:tcPr>
          <w:p w14:paraId="5140FF7C" w14:textId="77777777" w:rsidR="00104A08" w:rsidRPr="0013188B" w:rsidRDefault="00104A08" w:rsidP="00B569A4">
            <w:pPr>
              <w:tabs>
                <w:tab w:val="left" w:pos="426"/>
                <w:tab w:val="right" w:pos="3402"/>
                <w:tab w:val="left" w:pos="3828"/>
                <w:tab w:val="right" w:pos="6521"/>
                <w:tab w:val="right" w:pos="8504"/>
              </w:tabs>
              <w:ind w:right="-1"/>
              <w:rPr>
                <w:rFonts w:cs="Arial"/>
                <w:szCs w:val="22"/>
                <w:vertAlign w:val="superscript"/>
              </w:rPr>
            </w:pPr>
            <w:r>
              <w:rPr>
                <w:rFonts w:cs="Arial"/>
                <w:szCs w:val="22"/>
              </w:rPr>
              <w:t>Rekeningnummer</w:t>
            </w:r>
            <w:r w:rsidR="00B569A4">
              <w:rPr>
                <w:rFonts w:cs="Arial"/>
                <w:sz w:val="28"/>
                <w:szCs w:val="22"/>
                <w:vertAlign w:val="superscript"/>
              </w:rPr>
              <w:t>(1)</w:t>
            </w:r>
          </w:p>
        </w:tc>
        <w:tc>
          <w:tcPr>
            <w:tcW w:w="3510" w:type="dxa"/>
            <w:shd w:val="clear" w:color="auto" w:fill="808080" w:themeFill="background1" w:themeFillShade="80"/>
            <w:vAlign w:val="center"/>
          </w:tcPr>
          <w:p w14:paraId="5140FF7D" w14:textId="77777777" w:rsidR="00104A08" w:rsidRDefault="00104A08" w:rsidP="00104A08">
            <w:pPr>
              <w:tabs>
                <w:tab w:val="left" w:pos="426"/>
                <w:tab w:val="right" w:pos="3402"/>
                <w:tab w:val="left" w:pos="3828"/>
                <w:tab w:val="right" w:pos="6521"/>
                <w:tab w:val="right" w:pos="8504"/>
              </w:tabs>
              <w:ind w:right="-1"/>
              <w:rPr>
                <w:rFonts w:cs="Arial"/>
                <w:szCs w:val="22"/>
              </w:rPr>
            </w:pPr>
          </w:p>
        </w:tc>
        <w:tc>
          <w:tcPr>
            <w:tcW w:w="3510" w:type="dxa"/>
            <w:shd w:val="clear" w:color="auto" w:fill="auto"/>
            <w:vAlign w:val="center"/>
          </w:tcPr>
          <w:tbl>
            <w:tblPr>
              <w:tblStyle w:val="TableGrid"/>
              <w:tblW w:w="50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05"/>
            </w:tblGrid>
            <w:tr w:rsidR="00104A08" w14:paraId="5140FF7F" w14:textId="77777777" w:rsidTr="00104A08">
              <w:tc>
                <w:tcPr>
                  <w:tcW w:w="5000" w:type="pct"/>
                  <w:shd w:val="clear" w:color="auto" w:fill="auto"/>
                </w:tcPr>
                <w:p w14:paraId="5140FF7E" w14:textId="77777777" w:rsidR="00104A08" w:rsidRDefault="00104A08" w:rsidP="001910E8">
                  <w:pPr>
                    <w:autoSpaceDE w:val="0"/>
                    <w:autoSpaceDN w:val="0"/>
                    <w:adjustRightInd w:val="0"/>
                    <w:rPr>
                      <w:sz w:val="20"/>
                    </w:rPr>
                  </w:pPr>
                  <w:r>
                    <w:rPr>
                      <w:sz w:val="20"/>
                    </w:rPr>
                    <w:t xml:space="preserve">IBAN </w:t>
                  </w:r>
                  <w:r>
                    <w:rPr>
                      <w:sz w:val="20"/>
                    </w:rPr>
                    <w:fldChar w:fldCharType="begin">
                      <w:ffData>
                        <w:name w:val="Check55"/>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6"/>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7"/>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8"/>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t xml:space="preserve"> </w:t>
                  </w:r>
                  <w:r>
                    <w:rPr>
                      <w:sz w:val="20"/>
                    </w:rPr>
                    <w:fldChar w:fldCharType="begin">
                      <w:ffData>
                        <w:name w:val="Check55"/>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6"/>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7"/>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8"/>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t xml:space="preserve"> </w:t>
                  </w:r>
                  <w:r>
                    <w:rPr>
                      <w:sz w:val="20"/>
                    </w:rPr>
                    <w:br/>
                  </w:r>
                  <w:r>
                    <w:rPr>
                      <w:sz w:val="20"/>
                    </w:rPr>
                    <w:fldChar w:fldCharType="begin">
                      <w:ffData>
                        <w:name w:val="Check55"/>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6"/>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7"/>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8"/>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t xml:space="preserve"> </w:t>
                  </w:r>
                  <w:r>
                    <w:rPr>
                      <w:sz w:val="20"/>
                    </w:rPr>
                    <w:fldChar w:fldCharType="begin">
                      <w:ffData>
                        <w:name w:val="Check55"/>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6"/>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7"/>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58"/>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p>
              </w:tc>
            </w:tr>
            <w:tr w:rsidR="00104A08" w14:paraId="5140FF81" w14:textId="77777777" w:rsidTr="00104A08">
              <w:tc>
                <w:tcPr>
                  <w:tcW w:w="5000" w:type="pct"/>
                  <w:shd w:val="clear" w:color="auto" w:fill="auto"/>
                </w:tcPr>
                <w:p w14:paraId="5140FF80" w14:textId="77777777" w:rsidR="00104A08" w:rsidRDefault="00104A08" w:rsidP="00104A08">
                  <w:pPr>
                    <w:autoSpaceDE w:val="0"/>
                    <w:autoSpaceDN w:val="0"/>
                    <w:adjustRightInd w:val="0"/>
                    <w:rPr>
                      <w:sz w:val="20"/>
                    </w:rPr>
                  </w:pPr>
                  <w:r>
                    <w:rPr>
                      <w:sz w:val="20"/>
                    </w:rPr>
                    <w:t xml:space="preserve">BIC </w:t>
                  </w:r>
                  <w:r>
                    <w:rPr>
                      <w:sz w:val="20"/>
                    </w:rPr>
                    <w:fldChar w:fldCharType="begin">
                      <w:ffData>
                        <w:name w:val="Check33"/>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4"/>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5"/>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6"/>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7"/>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8"/>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39"/>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40"/>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41"/>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42"/>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r>
                    <w:rPr>
                      <w:sz w:val="20"/>
                    </w:rPr>
                    <w:fldChar w:fldCharType="begin">
                      <w:ffData>
                        <w:name w:val="Check43"/>
                        <w:enabled/>
                        <w:calcOnExit w:val="0"/>
                        <w:checkBox>
                          <w:sizeAuto/>
                          <w:default w:val="0"/>
                        </w:checkBox>
                      </w:ffData>
                    </w:fldChar>
                  </w:r>
                  <w:r>
                    <w:rPr>
                      <w:sz w:val="20"/>
                    </w:rPr>
                    <w:instrText xml:space="preserve"> FORMCHECKBOX </w:instrText>
                  </w:r>
                  <w:r w:rsidR="00F70287">
                    <w:rPr>
                      <w:sz w:val="20"/>
                    </w:rPr>
                  </w:r>
                  <w:r w:rsidR="00F70287">
                    <w:rPr>
                      <w:sz w:val="20"/>
                    </w:rPr>
                    <w:fldChar w:fldCharType="separate"/>
                  </w:r>
                  <w:r>
                    <w:rPr>
                      <w:sz w:val="20"/>
                    </w:rPr>
                    <w:fldChar w:fldCharType="end"/>
                  </w:r>
                </w:p>
              </w:tc>
            </w:tr>
          </w:tbl>
          <w:p w14:paraId="5140FF82" w14:textId="77777777" w:rsidR="00104A08" w:rsidRDefault="00104A08" w:rsidP="00104A08">
            <w:pPr>
              <w:tabs>
                <w:tab w:val="left" w:pos="426"/>
                <w:tab w:val="right" w:pos="3402"/>
                <w:tab w:val="left" w:pos="3828"/>
                <w:tab w:val="right" w:pos="6521"/>
                <w:tab w:val="right" w:pos="8504"/>
              </w:tabs>
              <w:ind w:right="-1"/>
              <w:rPr>
                <w:rFonts w:cs="Arial"/>
                <w:szCs w:val="22"/>
              </w:rPr>
            </w:pPr>
          </w:p>
        </w:tc>
      </w:tr>
    </w:tbl>
    <w:p w14:paraId="5140FF84" w14:textId="77777777" w:rsidR="00534559" w:rsidRPr="0013188B" w:rsidRDefault="00534559" w:rsidP="0013188B">
      <w:pPr>
        <w:tabs>
          <w:tab w:val="left" w:pos="-720"/>
        </w:tabs>
        <w:suppressAutoHyphens/>
        <w:ind w:right="-1"/>
      </w:pPr>
    </w:p>
    <w:p w14:paraId="5140FF85" w14:textId="77777777" w:rsidR="00534559" w:rsidRDefault="0013188B">
      <w:pPr>
        <w:tabs>
          <w:tab w:val="left" w:pos="426"/>
          <w:tab w:val="right" w:pos="3402"/>
          <w:tab w:val="left" w:pos="3828"/>
          <w:tab w:val="right" w:pos="6521"/>
          <w:tab w:val="right" w:pos="8504"/>
        </w:tabs>
        <w:ind w:left="426" w:right="-1" w:hanging="425"/>
        <w:rPr>
          <w:rFonts w:cs="Arial"/>
          <w:b/>
          <w:szCs w:val="22"/>
          <w:u w:val="single"/>
        </w:rPr>
      </w:pPr>
      <w:r w:rsidRPr="00A9002A">
        <w:rPr>
          <w:rFonts w:cs="Arial"/>
          <w:b/>
          <w:szCs w:val="22"/>
        </w:rPr>
        <w:t xml:space="preserve">3. </w:t>
      </w:r>
      <w:r>
        <w:rPr>
          <w:rFonts w:cs="Arial"/>
          <w:b/>
          <w:szCs w:val="22"/>
          <w:u w:val="single"/>
        </w:rPr>
        <w:t>Inrichter (werkgever, vennootschap of sectorale inrichter)</w:t>
      </w:r>
    </w:p>
    <w:p w14:paraId="5140FF86" w14:textId="77777777" w:rsidR="00534559" w:rsidRPr="0013188B" w:rsidRDefault="00534559" w:rsidP="0013188B">
      <w:pPr>
        <w:tabs>
          <w:tab w:val="right" w:pos="4678"/>
          <w:tab w:val="left" w:pos="4962"/>
          <w:tab w:val="right" w:pos="9639"/>
        </w:tabs>
        <w:ind w:left="284" w:right="-1"/>
        <w:rPr>
          <w:rFonts w:cs="Arial"/>
          <w:sz w:val="20"/>
        </w:rPr>
      </w:pPr>
    </w:p>
    <w:tbl>
      <w:tblPr>
        <w:tblStyle w:val="TableGrid"/>
        <w:tblW w:w="9828" w:type="dxa"/>
        <w:tblLook w:val="01E0" w:firstRow="1" w:lastRow="1" w:firstColumn="1" w:lastColumn="1" w:noHBand="0" w:noVBand="0"/>
      </w:tblPr>
      <w:tblGrid>
        <w:gridCol w:w="2808"/>
        <w:gridCol w:w="3510"/>
        <w:gridCol w:w="3510"/>
      </w:tblGrid>
      <w:tr w:rsidR="00104A08" w14:paraId="5140FF8A" w14:textId="77777777" w:rsidTr="00104A08">
        <w:trPr>
          <w:trHeight w:val="495"/>
        </w:trPr>
        <w:tc>
          <w:tcPr>
            <w:tcW w:w="2808" w:type="dxa"/>
          </w:tcPr>
          <w:p w14:paraId="5140FF87" w14:textId="77777777" w:rsidR="00104A08" w:rsidRDefault="00104A08" w:rsidP="00104A08">
            <w:pPr>
              <w:tabs>
                <w:tab w:val="left" w:pos="426"/>
                <w:tab w:val="right" w:pos="3402"/>
                <w:tab w:val="left" w:pos="3828"/>
                <w:tab w:val="right" w:pos="6521"/>
                <w:tab w:val="right" w:pos="8504"/>
              </w:tabs>
              <w:ind w:right="-1"/>
              <w:rPr>
                <w:rFonts w:cs="Arial"/>
                <w:szCs w:val="22"/>
              </w:rPr>
            </w:pPr>
          </w:p>
        </w:tc>
        <w:tc>
          <w:tcPr>
            <w:tcW w:w="3510" w:type="dxa"/>
            <w:vAlign w:val="center"/>
          </w:tcPr>
          <w:p w14:paraId="5140FF88" w14:textId="77777777" w:rsidR="00104A08" w:rsidRDefault="00104A08" w:rsidP="00104A08">
            <w:pPr>
              <w:tabs>
                <w:tab w:val="left" w:pos="426"/>
                <w:tab w:val="right" w:pos="3402"/>
                <w:tab w:val="left" w:pos="3828"/>
                <w:tab w:val="right" w:pos="6521"/>
                <w:tab w:val="right" w:pos="8504"/>
              </w:tabs>
              <w:ind w:right="-1"/>
              <w:jc w:val="center"/>
              <w:rPr>
                <w:rFonts w:cs="Arial"/>
                <w:b/>
                <w:i/>
                <w:szCs w:val="22"/>
              </w:rPr>
            </w:pPr>
            <w:r>
              <w:rPr>
                <w:rFonts w:cs="Arial"/>
                <w:b/>
                <w:i/>
                <w:szCs w:val="22"/>
              </w:rPr>
              <w:t>Vorige inrichter</w:t>
            </w:r>
          </w:p>
        </w:tc>
        <w:tc>
          <w:tcPr>
            <w:tcW w:w="3510" w:type="dxa"/>
            <w:vAlign w:val="center"/>
          </w:tcPr>
          <w:p w14:paraId="5140FF89" w14:textId="77777777" w:rsidR="00104A08" w:rsidRPr="0013188B" w:rsidRDefault="00104A08" w:rsidP="00B569A4">
            <w:pPr>
              <w:tabs>
                <w:tab w:val="left" w:pos="426"/>
                <w:tab w:val="right" w:pos="3402"/>
                <w:tab w:val="left" w:pos="3828"/>
                <w:tab w:val="right" w:pos="6521"/>
                <w:tab w:val="right" w:pos="8504"/>
              </w:tabs>
              <w:ind w:right="-1"/>
              <w:jc w:val="center"/>
              <w:rPr>
                <w:rFonts w:cs="Arial"/>
                <w:b/>
                <w:i/>
                <w:szCs w:val="22"/>
                <w:vertAlign w:val="superscript"/>
              </w:rPr>
            </w:pPr>
            <w:r>
              <w:rPr>
                <w:rFonts w:cs="Arial"/>
                <w:b/>
                <w:i/>
                <w:szCs w:val="22"/>
              </w:rPr>
              <w:t>Nieuwe Inrichter</w:t>
            </w:r>
            <w:r w:rsidR="00B569A4">
              <w:rPr>
                <w:rFonts w:cs="Arial"/>
                <w:b/>
                <w:i/>
                <w:sz w:val="28"/>
                <w:szCs w:val="22"/>
                <w:vertAlign w:val="superscript"/>
              </w:rPr>
              <w:t>(2)</w:t>
            </w:r>
          </w:p>
        </w:tc>
      </w:tr>
      <w:tr w:rsidR="00104A08" w14:paraId="5140FF8E" w14:textId="77777777" w:rsidTr="007F6E7C">
        <w:trPr>
          <w:trHeight w:val="495"/>
        </w:trPr>
        <w:tc>
          <w:tcPr>
            <w:tcW w:w="2808" w:type="dxa"/>
            <w:vAlign w:val="center"/>
          </w:tcPr>
          <w:p w14:paraId="5140FF8B" w14:textId="77777777" w:rsidR="00104A08" w:rsidRDefault="00104A08" w:rsidP="007F6E7C">
            <w:pPr>
              <w:tabs>
                <w:tab w:val="left" w:pos="426"/>
                <w:tab w:val="right" w:pos="3402"/>
                <w:tab w:val="left" w:pos="3828"/>
                <w:tab w:val="right" w:pos="6521"/>
                <w:tab w:val="right" w:pos="8504"/>
              </w:tabs>
              <w:ind w:right="-1"/>
              <w:rPr>
                <w:rFonts w:cs="Arial"/>
                <w:szCs w:val="22"/>
              </w:rPr>
            </w:pPr>
            <w:r>
              <w:rPr>
                <w:rFonts w:cs="Arial"/>
                <w:szCs w:val="22"/>
              </w:rPr>
              <w:t>Naam</w:t>
            </w:r>
          </w:p>
        </w:tc>
        <w:tc>
          <w:tcPr>
            <w:tcW w:w="3510" w:type="dxa"/>
            <w:vAlign w:val="center"/>
          </w:tcPr>
          <w:p w14:paraId="5140FF8C"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c>
          <w:tcPr>
            <w:tcW w:w="3510" w:type="dxa"/>
            <w:vAlign w:val="center"/>
          </w:tcPr>
          <w:p w14:paraId="5140FF8D"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r>
      <w:tr w:rsidR="007F6E7C" w14:paraId="5140FF92" w14:textId="77777777" w:rsidTr="00943913">
        <w:trPr>
          <w:trHeight w:val="495"/>
        </w:trPr>
        <w:tc>
          <w:tcPr>
            <w:tcW w:w="2808" w:type="dxa"/>
            <w:vAlign w:val="center"/>
          </w:tcPr>
          <w:p w14:paraId="5140FF8F" w14:textId="77777777" w:rsidR="007F6E7C" w:rsidRPr="0013188B" w:rsidRDefault="0013188B" w:rsidP="00B569A4">
            <w:pPr>
              <w:tabs>
                <w:tab w:val="left" w:pos="426"/>
                <w:tab w:val="right" w:pos="3402"/>
                <w:tab w:val="left" w:pos="3828"/>
                <w:tab w:val="right" w:pos="6521"/>
                <w:tab w:val="right" w:pos="8504"/>
              </w:tabs>
              <w:ind w:right="-1"/>
              <w:rPr>
                <w:rFonts w:cs="Arial"/>
                <w:szCs w:val="22"/>
                <w:vertAlign w:val="superscript"/>
              </w:rPr>
            </w:pPr>
            <w:r>
              <w:rPr>
                <w:rFonts w:cs="Arial"/>
                <w:szCs w:val="22"/>
              </w:rPr>
              <w:t>KBO-nummer</w:t>
            </w:r>
            <w:r w:rsidR="00B569A4">
              <w:rPr>
                <w:rFonts w:cs="Arial"/>
                <w:sz w:val="28"/>
                <w:szCs w:val="22"/>
                <w:vertAlign w:val="superscript"/>
              </w:rPr>
              <w:t>(1)</w:t>
            </w:r>
          </w:p>
        </w:tc>
        <w:tc>
          <w:tcPr>
            <w:tcW w:w="3510" w:type="dxa"/>
            <w:vAlign w:val="center"/>
          </w:tcPr>
          <w:p w14:paraId="5140FF90" w14:textId="77777777" w:rsidR="007F6E7C" w:rsidRDefault="007F6E7C" w:rsidP="00943913">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c>
          <w:tcPr>
            <w:tcW w:w="3510" w:type="dxa"/>
            <w:vAlign w:val="center"/>
          </w:tcPr>
          <w:p w14:paraId="5140FF91" w14:textId="77777777" w:rsidR="007F6E7C" w:rsidRDefault="007F6E7C" w:rsidP="00943913">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Text1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sidR="00C51A7A">
              <w:rPr>
                <w:rFonts w:cs="Arial"/>
                <w:noProof/>
                <w:szCs w:val="22"/>
              </w:rPr>
              <w:t> </w:t>
            </w:r>
            <w:r>
              <w:rPr>
                <w:rFonts w:cs="Arial"/>
                <w:szCs w:val="22"/>
              </w:rPr>
              <w:fldChar w:fldCharType="end"/>
            </w:r>
          </w:p>
        </w:tc>
      </w:tr>
      <w:tr w:rsidR="00104A08" w14:paraId="5140FF99" w14:textId="77777777" w:rsidTr="00104A08">
        <w:trPr>
          <w:trHeight w:val="545"/>
        </w:trPr>
        <w:tc>
          <w:tcPr>
            <w:tcW w:w="2808" w:type="dxa"/>
            <w:vAlign w:val="center"/>
          </w:tcPr>
          <w:p w14:paraId="5140FF93" w14:textId="77777777" w:rsidR="0013188B" w:rsidRDefault="0013188B" w:rsidP="00104A08">
            <w:pPr>
              <w:tabs>
                <w:tab w:val="left" w:pos="426"/>
                <w:tab w:val="right" w:pos="3402"/>
                <w:tab w:val="left" w:pos="3828"/>
                <w:tab w:val="right" w:pos="6521"/>
                <w:tab w:val="right" w:pos="8504"/>
              </w:tabs>
              <w:ind w:right="-1"/>
              <w:rPr>
                <w:rFonts w:cs="Arial"/>
                <w:szCs w:val="22"/>
              </w:rPr>
            </w:pPr>
            <w:r>
              <w:rPr>
                <w:rFonts w:cs="Arial"/>
                <w:szCs w:val="22"/>
              </w:rPr>
              <w:t>Beroepsstatuut</w:t>
            </w:r>
          </w:p>
          <w:p w14:paraId="5140FF94" w14:textId="77777777" w:rsidR="00104A08" w:rsidRDefault="00104A08" w:rsidP="0013188B">
            <w:pPr>
              <w:tabs>
                <w:tab w:val="left" w:pos="426"/>
                <w:tab w:val="right" w:pos="3402"/>
                <w:tab w:val="left" w:pos="3828"/>
                <w:tab w:val="right" w:pos="6521"/>
                <w:tab w:val="right" w:pos="8504"/>
              </w:tabs>
              <w:ind w:right="-1"/>
              <w:rPr>
                <w:rFonts w:cs="Arial"/>
                <w:szCs w:val="22"/>
              </w:rPr>
            </w:pPr>
            <w:r>
              <w:rPr>
                <w:rFonts w:cs="Arial"/>
                <w:szCs w:val="22"/>
              </w:rPr>
              <w:t>van de aangeslotene</w:t>
            </w:r>
          </w:p>
        </w:tc>
        <w:tc>
          <w:tcPr>
            <w:tcW w:w="3510" w:type="dxa"/>
            <w:vAlign w:val="center"/>
          </w:tcPr>
          <w:p w14:paraId="5140FF95"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Check8"/>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Loontrekkende</w:t>
            </w:r>
          </w:p>
          <w:p w14:paraId="5140FF96"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Zelfstandige</w:t>
            </w:r>
          </w:p>
        </w:tc>
        <w:tc>
          <w:tcPr>
            <w:tcW w:w="3510" w:type="dxa"/>
            <w:shd w:val="clear" w:color="auto" w:fill="auto"/>
            <w:vAlign w:val="center"/>
          </w:tcPr>
          <w:p w14:paraId="5140FF97"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Check8"/>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Loontrekkende</w:t>
            </w:r>
          </w:p>
          <w:p w14:paraId="5140FF98" w14:textId="77777777" w:rsidR="00104A08" w:rsidRDefault="00104A08" w:rsidP="00104A08">
            <w:pPr>
              <w:tabs>
                <w:tab w:val="left" w:pos="426"/>
                <w:tab w:val="right" w:pos="3402"/>
                <w:tab w:val="left" w:pos="3828"/>
                <w:tab w:val="right" w:pos="6521"/>
                <w:tab w:val="right" w:pos="8504"/>
              </w:tabs>
              <w:ind w:right="-1"/>
              <w:rPr>
                <w:rFonts w:cs="Arial"/>
                <w:szCs w:val="22"/>
              </w:rPr>
            </w:pPr>
            <w:r>
              <w:rPr>
                <w:rFonts w:cs="Arial"/>
                <w:szCs w:val="22"/>
              </w:rPr>
              <w:fldChar w:fldCharType="begin">
                <w:ffData>
                  <w:name w:val="Check9"/>
                  <w:enabled/>
                  <w:calcOnExit w:val="0"/>
                  <w:checkBox>
                    <w:sizeAuto/>
                    <w:default w:val="0"/>
                  </w:checkBox>
                </w:ffData>
              </w:fldChar>
            </w:r>
            <w:r>
              <w:rPr>
                <w:rFonts w:cs="Arial"/>
                <w:szCs w:val="22"/>
              </w:rPr>
              <w:instrText xml:space="preserve"> FORMCHECKBOX </w:instrText>
            </w:r>
            <w:r w:rsidR="00F70287">
              <w:rPr>
                <w:rFonts w:cs="Arial"/>
                <w:szCs w:val="22"/>
              </w:rPr>
            </w:r>
            <w:r w:rsidR="00F70287">
              <w:rPr>
                <w:rFonts w:cs="Arial"/>
                <w:szCs w:val="22"/>
              </w:rPr>
              <w:fldChar w:fldCharType="separate"/>
            </w:r>
            <w:r>
              <w:rPr>
                <w:rFonts w:cs="Arial"/>
                <w:szCs w:val="22"/>
              </w:rPr>
              <w:fldChar w:fldCharType="end"/>
            </w:r>
            <w:r>
              <w:rPr>
                <w:rFonts w:cs="Arial"/>
                <w:szCs w:val="22"/>
              </w:rPr>
              <w:t xml:space="preserve"> Zelfstandige</w:t>
            </w:r>
          </w:p>
        </w:tc>
      </w:tr>
      <w:tr w:rsidR="00856D6D" w:rsidRPr="00856D6D" w14:paraId="5140FF9D" w14:textId="77777777" w:rsidTr="007F6E7C">
        <w:trPr>
          <w:trHeight w:val="545"/>
        </w:trPr>
        <w:tc>
          <w:tcPr>
            <w:tcW w:w="2808" w:type="dxa"/>
            <w:vAlign w:val="center"/>
          </w:tcPr>
          <w:p w14:paraId="5140FF9A" w14:textId="77777777" w:rsidR="00856D6D" w:rsidRDefault="00856D6D" w:rsidP="00856D6D">
            <w:pPr>
              <w:tabs>
                <w:tab w:val="left" w:pos="426"/>
                <w:tab w:val="right" w:pos="3402"/>
                <w:tab w:val="left" w:pos="3828"/>
                <w:tab w:val="right" w:pos="6521"/>
                <w:tab w:val="right" w:pos="8504"/>
              </w:tabs>
              <w:ind w:right="-1"/>
              <w:rPr>
                <w:rFonts w:cs="Arial"/>
                <w:szCs w:val="22"/>
              </w:rPr>
            </w:pPr>
            <w:r>
              <w:rPr>
                <w:rFonts w:cs="Arial"/>
                <w:szCs w:val="22"/>
              </w:rPr>
              <w:t>Vertrekdatum</w:t>
            </w:r>
          </w:p>
        </w:tc>
        <w:tc>
          <w:tcPr>
            <w:tcW w:w="3510" w:type="dxa"/>
            <w:vAlign w:val="center"/>
          </w:tcPr>
          <w:p w14:paraId="5140FF9B" w14:textId="77777777" w:rsidR="00856D6D" w:rsidRDefault="002371A7" w:rsidP="00856D6D">
            <w:pPr>
              <w:tabs>
                <w:tab w:val="left" w:pos="426"/>
                <w:tab w:val="right" w:pos="3402"/>
                <w:tab w:val="left" w:pos="3828"/>
                <w:tab w:val="right" w:pos="6521"/>
                <w:tab w:val="right" w:pos="8504"/>
              </w:tabs>
              <w:ind w:right="-1"/>
              <w:rPr>
                <w:rFonts w:cs="Arial"/>
                <w:szCs w:val="22"/>
              </w:rPr>
            </w:pPr>
            <w:r>
              <w:rPr>
                <w:rFonts w:cs="Arial"/>
                <w:szCs w:val="22"/>
                <w:u w:val="single"/>
              </w:rPr>
              <w:fldChar w:fldCharType="begin">
                <w:ffData>
                  <w:name w:val="Text3"/>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0"/>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1"/>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sidR="00C51A7A">
              <w:rPr>
                <w:rFonts w:cs="Arial"/>
                <w:noProof/>
                <w:szCs w:val="22"/>
                <w:u w:val="single"/>
              </w:rPr>
              <w:t> </w:t>
            </w:r>
            <w:r>
              <w:rPr>
                <w:rFonts w:cs="Arial"/>
                <w:szCs w:val="22"/>
                <w:u w:val="single"/>
              </w:rPr>
              <w:fldChar w:fldCharType="end"/>
            </w:r>
          </w:p>
        </w:tc>
        <w:tc>
          <w:tcPr>
            <w:tcW w:w="3510" w:type="dxa"/>
            <w:shd w:val="clear" w:color="auto" w:fill="7F7F7F" w:themeFill="text1" w:themeFillTint="80"/>
            <w:vAlign w:val="center"/>
          </w:tcPr>
          <w:p w14:paraId="5140FF9C" w14:textId="77777777" w:rsidR="00856D6D" w:rsidRPr="00856D6D" w:rsidRDefault="00856D6D" w:rsidP="00856D6D">
            <w:pPr>
              <w:tabs>
                <w:tab w:val="left" w:pos="426"/>
                <w:tab w:val="right" w:pos="3402"/>
                <w:tab w:val="left" w:pos="3828"/>
                <w:tab w:val="right" w:pos="6521"/>
                <w:tab w:val="right" w:pos="8504"/>
              </w:tabs>
              <w:ind w:right="-1"/>
              <w:rPr>
                <w:rFonts w:cs="Arial"/>
                <w:szCs w:val="22"/>
              </w:rPr>
            </w:pPr>
          </w:p>
        </w:tc>
      </w:tr>
    </w:tbl>
    <w:p w14:paraId="5140FF9E" w14:textId="77777777" w:rsidR="009E2C79" w:rsidRPr="0013188B" w:rsidRDefault="009E2C79">
      <w:pPr>
        <w:tabs>
          <w:tab w:val="left" w:pos="-567"/>
          <w:tab w:val="left" w:pos="-142"/>
          <w:tab w:val="left" w:pos="426"/>
        </w:tabs>
        <w:suppressAutoHyphens/>
        <w:ind w:right="-1"/>
      </w:pPr>
    </w:p>
    <w:p w14:paraId="5140FF9F" w14:textId="77777777" w:rsidR="0013188B" w:rsidRPr="0013188B" w:rsidRDefault="00B569A4">
      <w:pPr>
        <w:tabs>
          <w:tab w:val="left" w:pos="-567"/>
          <w:tab w:val="left" w:pos="-142"/>
          <w:tab w:val="left" w:pos="426"/>
        </w:tabs>
        <w:suppressAutoHyphens/>
        <w:ind w:right="-1"/>
      </w:pPr>
      <w:r>
        <w:rPr>
          <w:sz w:val="28"/>
          <w:vertAlign w:val="superscript"/>
        </w:rPr>
        <w:t>(1)</w:t>
      </w:r>
      <w:r>
        <w:rPr>
          <w:vertAlign w:val="superscript"/>
        </w:rPr>
        <w:t xml:space="preserve"> </w:t>
      </w:r>
      <w:r w:rsidR="0013188B" w:rsidRPr="00B569A4">
        <w:rPr>
          <w:sz w:val="18"/>
        </w:rPr>
        <w:t>Deze gegevens kunnen eventueel na ondertekening van het document door de vorige pensioeninstelling worden</w:t>
      </w:r>
      <w:r>
        <w:rPr>
          <w:sz w:val="18"/>
        </w:rPr>
        <w:t xml:space="preserve"> </w:t>
      </w:r>
      <w:proofErr w:type="gramStart"/>
      <w:r>
        <w:rPr>
          <w:sz w:val="18"/>
        </w:rPr>
        <w:br/>
        <w:t xml:space="preserve">  </w:t>
      </w:r>
      <w:r w:rsidR="00A9002A">
        <w:rPr>
          <w:sz w:val="18"/>
        </w:rPr>
        <w:t xml:space="preserve">  </w:t>
      </w:r>
      <w:r>
        <w:rPr>
          <w:sz w:val="18"/>
        </w:rPr>
        <w:t xml:space="preserve"> </w:t>
      </w:r>
      <w:proofErr w:type="gramEnd"/>
      <w:r w:rsidR="0013188B" w:rsidRPr="00B569A4">
        <w:rPr>
          <w:sz w:val="18"/>
        </w:rPr>
        <w:t>aangevuld.</w:t>
      </w:r>
    </w:p>
    <w:p w14:paraId="5140FFA0" w14:textId="77777777" w:rsidR="0013188B" w:rsidRDefault="0013188B">
      <w:pPr>
        <w:tabs>
          <w:tab w:val="left" w:pos="-567"/>
          <w:tab w:val="left" w:pos="-142"/>
          <w:tab w:val="left" w:pos="426"/>
        </w:tabs>
        <w:suppressAutoHyphens/>
        <w:ind w:right="-1"/>
      </w:pPr>
    </w:p>
    <w:p w14:paraId="5140FFA1" w14:textId="77777777" w:rsidR="0013188B" w:rsidRPr="0013188B" w:rsidRDefault="00B569A4">
      <w:pPr>
        <w:tabs>
          <w:tab w:val="left" w:pos="-567"/>
          <w:tab w:val="left" w:pos="-142"/>
          <w:tab w:val="left" w:pos="426"/>
        </w:tabs>
        <w:suppressAutoHyphens/>
        <w:ind w:right="-1"/>
      </w:pPr>
      <w:r>
        <w:rPr>
          <w:sz w:val="28"/>
          <w:vertAlign w:val="superscript"/>
        </w:rPr>
        <w:t>(2)</w:t>
      </w:r>
      <w:r>
        <w:rPr>
          <w:vertAlign w:val="superscript"/>
        </w:rPr>
        <w:t xml:space="preserve"> </w:t>
      </w:r>
      <w:r w:rsidRPr="00B569A4">
        <w:rPr>
          <w:sz w:val="18"/>
        </w:rPr>
        <w:t xml:space="preserve">Enkel van toepassing in geval van een reserve-overdracht naar de pensioeninstelling van de nieuwe </w:t>
      </w:r>
      <w:proofErr w:type="gramStart"/>
      <w:r w:rsidRPr="00B569A4">
        <w:rPr>
          <w:sz w:val="18"/>
        </w:rPr>
        <w:t>inrichter</w:t>
      </w:r>
      <w:r>
        <w:rPr>
          <w:sz w:val="18"/>
        </w:rPr>
        <w:br/>
      </w:r>
      <w:r w:rsidR="00A9002A">
        <w:rPr>
          <w:sz w:val="18"/>
        </w:rPr>
        <w:t xml:space="preserve">  </w:t>
      </w:r>
      <w:r>
        <w:rPr>
          <w:sz w:val="18"/>
        </w:rPr>
        <w:t xml:space="preserve">   </w:t>
      </w:r>
      <w:proofErr w:type="gramEnd"/>
      <w:r w:rsidRPr="00B569A4">
        <w:rPr>
          <w:sz w:val="18"/>
        </w:rPr>
        <w:t>(= werkgever, vennootschap of sectorale inrichter).</w:t>
      </w:r>
    </w:p>
    <w:p w14:paraId="5140FFA2" w14:textId="77777777" w:rsidR="0013188B" w:rsidRPr="0013188B" w:rsidRDefault="0013188B">
      <w:pPr>
        <w:tabs>
          <w:tab w:val="left" w:pos="-567"/>
          <w:tab w:val="left" w:pos="-142"/>
          <w:tab w:val="left" w:pos="426"/>
        </w:tabs>
        <w:suppressAutoHyphens/>
        <w:ind w:right="-1"/>
      </w:pPr>
    </w:p>
    <w:p w14:paraId="5140FFA3" w14:textId="77777777" w:rsidR="009E2C79" w:rsidRDefault="009E2C79">
      <w:pPr>
        <w:rPr>
          <w:rFonts w:ascii="Times New Roman" w:hAnsi="Times New Roman"/>
          <w:sz w:val="16"/>
        </w:rPr>
        <w:sectPr w:rsidR="009E2C79">
          <w:headerReference w:type="default" r:id="rId12"/>
          <w:headerReference w:type="first" r:id="rId13"/>
          <w:footerReference w:type="first" r:id="rId14"/>
          <w:pgSz w:w="11907" w:h="16840" w:code="9"/>
          <w:pgMar w:top="1985" w:right="851" w:bottom="851" w:left="1418" w:header="567" w:footer="284" w:gutter="0"/>
          <w:cols w:space="708"/>
          <w:titlePg/>
        </w:sectPr>
      </w:pPr>
    </w:p>
    <w:p w14:paraId="5140FFA4" w14:textId="77777777" w:rsidR="00B569A4" w:rsidRDefault="00B569A4" w:rsidP="00B569A4">
      <w:pPr>
        <w:tabs>
          <w:tab w:val="left" w:pos="-567"/>
          <w:tab w:val="left" w:pos="-142"/>
          <w:tab w:val="left" w:pos="426"/>
        </w:tabs>
        <w:suppressAutoHyphens/>
        <w:ind w:right="-1"/>
      </w:pPr>
      <w:r>
        <w:lastRenderedPageBreak/>
        <w:t>De overgedragen reserves zijn onderworpen aan de voorwaarden van toepassing bij de nieuwe pensioeninstelling.</w:t>
      </w:r>
    </w:p>
    <w:p w14:paraId="5140FFA5" w14:textId="77777777" w:rsidR="00B569A4" w:rsidRDefault="00B569A4" w:rsidP="00B569A4">
      <w:pPr>
        <w:tabs>
          <w:tab w:val="left" w:pos="-567"/>
          <w:tab w:val="left" w:pos="-142"/>
          <w:tab w:val="left" w:pos="426"/>
        </w:tabs>
        <w:suppressAutoHyphens/>
        <w:ind w:right="-1"/>
      </w:pPr>
    </w:p>
    <w:p w14:paraId="5140FFA6" w14:textId="77777777" w:rsidR="00B569A4" w:rsidRDefault="00B569A4" w:rsidP="00B569A4">
      <w:pPr>
        <w:tabs>
          <w:tab w:val="left" w:pos="-567"/>
          <w:tab w:val="left" w:pos="-142"/>
          <w:tab w:val="left" w:pos="426"/>
        </w:tabs>
        <w:suppressAutoHyphens/>
        <w:ind w:right="-1"/>
      </w:pPr>
      <w:r>
        <w:t>Na de effectieve reserve-overdracht kan de aangeslotene geen aanspraken op het overgedragen bedrag van de reserves meer laten gelden tegenover de oude pensioeninstelling. Indien het nieuwe pensioenplan voorziet dat de reserves niet onmiddellijk verworven zijn, kan deze bepaling niet van toepassing zijn op naar dit plan overgedragen reserves.</w:t>
      </w:r>
    </w:p>
    <w:p w14:paraId="5140FFA7" w14:textId="77777777" w:rsidR="00B569A4" w:rsidRDefault="00B569A4" w:rsidP="00B569A4">
      <w:pPr>
        <w:tabs>
          <w:tab w:val="left" w:pos="-567"/>
          <w:tab w:val="left" w:pos="-142"/>
          <w:tab w:val="left" w:pos="426"/>
        </w:tabs>
        <w:suppressAutoHyphens/>
        <w:ind w:right="-1"/>
      </w:pPr>
    </w:p>
    <w:p w14:paraId="5140FFA8" w14:textId="77777777" w:rsidR="00B569A4" w:rsidRDefault="00B569A4" w:rsidP="00B569A4">
      <w:pPr>
        <w:tabs>
          <w:tab w:val="left" w:pos="-567"/>
          <w:tab w:val="left" w:pos="-142"/>
          <w:tab w:val="left" w:pos="426"/>
        </w:tabs>
        <w:suppressAutoHyphens/>
        <w:ind w:right="-1"/>
      </w:pPr>
      <w:r>
        <w:t>De uitkeringen die resulteren uit de overgedragen reserves worden berekend volgens de technische basissen die van toepassing zijn bij de nieuwe pensioeninstelling vanaf het ogenblik van overdracht.</w:t>
      </w:r>
    </w:p>
    <w:p w14:paraId="5140FFA9" w14:textId="77777777" w:rsidR="00534559" w:rsidRPr="00B569A4" w:rsidRDefault="00534559" w:rsidP="00B569A4">
      <w:pPr>
        <w:tabs>
          <w:tab w:val="left" w:pos="-567"/>
          <w:tab w:val="left" w:pos="-142"/>
          <w:tab w:val="left" w:pos="426"/>
        </w:tabs>
        <w:suppressAutoHyphens/>
        <w:ind w:right="-1"/>
      </w:pPr>
    </w:p>
    <w:p w14:paraId="5140FFAA" w14:textId="77777777" w:rsidR="00B569A4" w:rsidRPr="00B569A4" w:rsidRDefault="00B569A4" w:rsidP="00D52BDE">
      <w:pPr>
        <w:tabs>
          <w:tab w:val="left" w:pos="-567"/>
          <w:tab w:val="left" w:pos="-142"/>
          <w:tab w:val="left" w:pos="426"/>
        </w:tabs>
        <w:suppressAutoHyphens/>
        <w:ind w:left="5040" w:right="-1" w:hanging="5040"/>
        <w:jc w:val="right"/>
        <w:rPr>
          <w:b/>
          <w:i/>
          <w:szCs w:val="18"/>
        </w:rPr>
      </w:pPr>
      <w:r>
        <w:rPr>
          <w:b/>
          <w:i/>
          <w:szCs w:val="18"/>
        </w:rPr>
        <w:tab/>
      </w:r>
      <w:r>
        <w:rPr>
          <w:b/>
          <w:i/>
          <w:szCs w:val="18"/>
        </w:rPr>
        <w:tab/>
      </w:r>
      <w:r w:rsidR="00534559" w:rsidRPr="00B569A4">
        <w:rPr>
          <w:b/>
          <w:i/>
          <w:szCs w:val="18"/>
        </w:rPr>
        <w:t xml:space="preserve">Handtekening van de </w:t>
      </w:r>
      <w:r w:rsidRPr="00B569A4">
        <w:rPr>
          <w:b/>
          <w:i/>
          <w:szCs w:val="18"/>
        </w:rPr>
        <w:t>aangeslotene</w:t>
      </w:r>
      <w:r w:rsidR="00534559" w:rsidRPr="00B569A4">
        <w:rPr>
          <w:b/>
          <w:i/>
          <w:szCs w:val="18"/>
        </w:rPr>
        <w:t>,</w:t>
      </w:r>
    </w:p>
    <w:p w14:paraId="5140FFAB" w14:textId="77777777" w:rsidR="00B569A4" w:rsidRPr="00B569A4" w:rsidRDefault="00B569A4" w:rsidP="00B569A4">
      <w:pPr>
        <w:tabs>
          <w:tab w:val="left" w:pos="-567"/>
          <w:tab w:val="left" w:pos="-142"/>
          <w:tab w:val="left" w:pos="426"/>
        </w:tabs>
        <w:suppressAutoHyphens/>
        <w:ind w:right="-1"/>
      </w:pPr>
    </w:p>
    <w:p w14:paraId="5140FFAC" w14:textId="77777777" w:rsidR="00B569A4" w:rsidRPr="00B569A4" w:rsidRDefault="00B569A4" w:rsidP="00B569A4">
      <w:pPr>
        <w:tabs>
          <w:tab w:val="left" w:pos="-567"/>
          <w:tab w:val="left" w:pos="-142"/>
          <w:tab w:val="left" w:pos="426"/>
        </w:tabs>
        <w:suppressAutoHyphens/>
        <w:ind w:right="-1"/>
      </w:pPr>
    </w:p>
    <w:p w14:paraId="5140FFAD" w14:textId="77777777" w:rsidR="00534559" w:rsidRDefault="00534559" w:rsidP="00B569A4">
      <w:pPr>
        <w:tabs>
          <w:tab w:val="left" w:pos="-567"/>
          <w:tab w:val="left" w:pos="-142"/>
          <w:tab w:val="left" w:pos="426"/>
        </w:tabs>
        <w:suppressAutoHyphens/>
        <w:ind w:right="-1"/>
      </w:pPr>
    </w:p>
    <w:p w14:paraId="5140FFAE" w14:textId="77777777" w:rsidR="00B569A4" w:rsidRDefault="00B569A4" w:rsidP="00B569A4">
      <w:pPr>
        <w:tabs>
          <w:tab w:val="left" w:pos="-567"/>
          <w:tab w:val="left" w:pos="-142"/>
          <w:tab w:val="left" w:pos="426"/>
        </w:tabs>
        <w:suppressAutoHyphens/>
        <w:ind w:right="-1"/>
      </w:pPr>
    </w:p>
    <w:p w14:paraId="5140FFAF" w14:textId="77777777" w:rsidR="00065664" w:rsidRDefault="00065664" w:rsidP="00B569A4">
      <w:pPr>
        <w:tabs>
          <w:tab w:val="left" w:pos="-567"/>
          <w:tab w:val="left" w:pos="-142"/>
          <w:tab w:val="left" w:pos="426"/>
        </w:tabs>
        <w:suppressAutoHyphens/>
        <w:ind w:right="-1"/>
      </w:pPr>
    </w:p>
    <w:p w14:paraId="5140FFB0" w14:textId="77777777" w:rsidR="00065664" w:rsidRDefault="00065664" w:rsidP="00B569A4">
      <w:pPr>
        <w:tabs>
          <w:tab w:val="left" w:pos="-567"/>
          <w:tab w:val="left" w:pos="-142"/>
          <w:tab w:val="left" w:pos="426"/>
        </w:tabs>
        <w:suppressAutoHyphens/>
        <w:ind w:right="-1"/>
      </w:pPr>
    </w:p>
    <w:p w14:paraId="5140FFB1" w14:textId="77777777" w:rsidR="004216D0" w:rsidRPr="00B569A4" w:rsidRDefault="004216D0" w:rsidP="00065664">
      <w:pPr>
        <w:pBdr>
          <w:bottom w:val="single" w:sz="4" w:space="1" w:color="auto"/>
        </w:pBdr>
        <w:tabs>
          <w:tab w:val="left" w:pos="-567"/>
          <w:tab w:val="left" w:pos="-142"/>
          <w:tab w:val="left" w:pos="426"/>
        </w:tabs>
        <w:suppressAutoHyphens/>
        <w:ind w:right="-1"/>
      </w:pPr>
    </w:p>
    <w:p w14:paraId="5140FFB2" w14:textId="77777777" w:rsidR="004216D0" w:rsidRPr="00B569A4" w:rsidRDefault="004216D0" w:rsidP="00B569A4">
      <w:pPr>
        <w:tabs>
          <w:tab w:val="left" w:pos="-567"/>
          <w:tab w:val="left" w:pos="-142"/>
          <w:tab w:val="left" w:pos="426"/>
        </w:tabs>
        <w:suppressAutoHyphens/>
        <w:ind w:right="-1"/>
      </w:pPr>
    </w:p>
    <w:p w14:paraId="5140FFB3" w14:textId="77777777" w:rsidR="00B569A4" w:rsidRPr="00581FE1" w:rsidRDefault="00B569A4" w:rsidP="00B569A4">
      <w:pPr>
        <w:suppressAutoHyphens/>
        <w:ind w:right="-874"/>
        <w:rPr>
          <w:rFonts w:cs="Arial"/>
          <w:b/>
          <w:i/>
          <w:sz w:val="24"/>
          <w:szCs w:val="24"/>
        </w:rPr>
      </w:pPr>
      <w:r>
        <w:rPr>
          <w:rFonts w:cs="Arial"/>
          <w:b/>
          <w:i/>
          <w:sz w:val="24"/>
          <w:szCs w:val="24"/>
        </w:rPr>
        <w:t>I</w:t>
      </w:r>
      <w:r w:rsidRPr="00581FE1">
        <w:rPr>
          <w:rFonts w:cs="Arial"/>
          <w:b/>
          <w:i/>
          <w:sz w:val="24"/>
          <w:szCs w:val="24"/>
        </w:rPr>
        <w:t xml:space="preserve">I. </w:t>
      </w:r>
      <w:r w:rsidRPr="00B569A4">
        <w:rPr>
          <w:rFonts w:cs="Arial"/>
          <w:b/>
          <w:i/>
          <w:sz w:val="24"/>
          <w:szCs w:val="24"/>
          <w:u w:val="single"/>
        </w:rPr>
        <w:t>Toestand na de overdracht</w:t>
      </w:r>
    </w:p>
    <w:p w14:paraId="5140FFB4" w14:textId="77777777" w:rsidR="004216D0" w:rsidRPr="00B569A4" w:rsidRDefault="004216D0" w:rsidP="00B569A4">
      <w:pPr>
        <w:tabs>
          <w:tab w:val="left" w:pos="-567"/>
          <w:tab w:val="left" w:pos="-142"/>
          <w:tab w:val="left" w:pos="426"/>
        </w:tabs>
        <w:suppressAutoHyphens/>
        <w:ind w:right="-1"/>
      </w:pPr>
    </w:p>
    <w:p w14:paraId="5140FFB5" w14:textId="77777777" w:rsidR="00B569A4" w:rsidRPr="00B569A4" w:rsidRDefault="00B569A4" w:rsidP="00B569A4">
      <w:pPr>
        <w:tabs>
          <w:tab w:val="left" w:pos="-567"/>
          <w:tab w:val="left" w:pos="-142"/>
          <w:tab w:val="left" w:pos="426"/>
        </w:tabs>
        <w:suppressAutoHyphens/>
        <w:ind w:right="-1"/>
      </w:pPr>
      <w:r>
        <w:t xml:space="preserve">Datum waarop het contract afgesloten met de nieuwe pensioeninstelling en waarnaar de verworven reserves worden overgedragen, van kracht wordt: </w:t>
      </w:r>
      <w:r>
        <w:rPr>
          <w:rFonts w:cs="Arial"/>
          <w:szCs w:val="22"/>
          <w:u w:val="single"/>
        </w:rPr>
        <w:fldChar w:fldCharType="begin">
          <w:ffData>
            <w:name w:val="Text3"/>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0"/>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1"/>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sidRPr="00B569A4">
        <w:rPr>
          <w:rFonts w:cs="Arial"/>
          <w:szCs w:val="22"/>
        </w:rPr>
        <w:t>.</w:t>
      </w:r>
    </w:p>
    <w:p w14:paraId="5140FFB6" w14:textId="77777777" w:rsidR="00B569A4" w:rsidRPr="00B569A4" w:rsidRDefault="00B569A4" w:rsidP="00B569A4">
      <w:pPr>
        <w:tabs>
          <w:tab w:val="left" w:pos="-567"/>
          <w:tab w:val="left" w:pos="-142"/>
          <w:tab w:val="left" w:pos="426"/>
        </w:tabs>
        <w:suppressAutoHyphens/>
        <w:ind w:right="-1"/>
      </w:pPr>
    </w:p>
    <w:p w14:paraId="5140FFB7" w14:textId="77777777" w:rsidR="00B569A4" w:rsidRPr="00B569A4" w:rsidRDefault="00B569A4" w:rsidP="00B569A4">
      <w:pPr>
        <w:tabs>
          <w:tab w:val="left" w:pos="-567"/>
          <w:tab w:val="left" w:pos="-142"/>
          <w:tab w:val="left" w:pos="426"/>
        </w:tabs>
        <w:suppressAutoHyphens/>
        <w:ind w:right="-1"/>
      </w:pPr>
    </w:p>
    <w:p w14:paraId="5140FFB8" w14:textId="77777777" w:rsidR="00B569A4" w:rsidRPr="00581FE1" w:rsidRDefault="00B569A4" w:rsidP="00B569A4">
      <w:pPr>
        <w:suppressAutoHyphens/>
        <w:ind w:right="-874"/>
        <w:rPr>
          <w:rFonts w:cs="Arial"/>
          <w:b/>
          <w:i/>
          <w:sz w:val="24"/>
          <w:szCs w:val="24"/>
        </w:rPr>
      </w:pPr>
      <w:r>
        <w:rPr>
          <w:rFonts w:cs="Arial"/>
          <w:b/>
          <w:i/>
          <w:sz w:val="24"/>
          <w:szCs w:val="24"/>
        </w:rPr>
        <w:t>I</w:t>
      </w:r>
      <w:r w:rsidR="00732748">
        <w:rPr>
          <w:rFonts w:cs="Arial"/>
          <w:b/>
          <w:i/>
          <w:sz w:val="24"/>
          <w:szCs w:val="24"/>
        </w:rPr>
        <w:t>I</w:t>
      </w:r>
      <w:r w:rsidRPr="00581FE1">
        <w:rPr>
          <w:rFonts w:cs="Arial"/>
          <w:b/>
          <w:i/>
          <w:sz w:val="24"/>
          <w:szCs w:val="24"/>
        </w:rPr>
        <w:t xml:space="preserve">I. </w:t>
      </w:r>
      <w:r w:rsidRPr="00B569A4">
        <w:rPr>
          <w:rFonts w:cs="Arial"/>
          <w:b/>
          <w:i/>
          <w:sz w:val="24"/>
          <w:szCs w:val="24"/>
          <w:u w:val="single"/>
        </w:rPr>
        <w:t>T</w:t>
      </w:r>
      <w:r>
        <w:rPr>
          <w:rFonts w:cs="Arial"/>
          <w:b/>
          <w:i/>
          <w:sz w:val="24"/>
          <w:szCs w:val="24"/>
          <w:u w:val="single"/>
        </w:rPr>
        <w:t>echnische gegevens van de overdracht</w:t>
      </w:r>
    </w:p>
    <w:p w14:paraId="5140FFB9" w14:textId="77777777" w:rsidR="00B569A4" w:rsidRPr="00B569A4" w:rsidRDefault="00B569A4" w:rsidP="00B569A4">
      <w:pPr>
        <w:tabs>
          <w:tab w:val="left" w:pos="-567"/>
          <w:tab w:val="left" w:pos="-142"/>
          <w:tab w:val="left" w:pos="426"/>
        </w:tabs>
        <w:suppressAutoHyphens/>
        <w:ind w:right="-1"/>
      </w:pPr>
    </w:p>
    <w:p w14:paraId="5140FFBA" w14:textId="77777777" w:rsidR="00B569A4" w:rsidRPr="00B569A4" w:rsidRDefault="00B569A4" w:rsidP="00B569A4">
      <w:pPr>
        <w:tabs>
          <w:tab w:val="left" w:pos="-567"/>
          <w:tab w:val="left" w:pos="-142"/>
          <w:tab w:val="left" w:pos="426"/>
        </w:tabs>
        <w:suppressAutoHyphens/>
        <w:ind w:right="-1"/>
      </w:pPr>
      <w:r>
        <w:t xml:space="preserve">Datum van de reserve-overdracht: </w:t>
      </w:r>
      <w:r>
        <w:rPr>
          <w:rFonts w:cs="Arial"/>
          <w:szCs w:val="22"/>
          <w:u w:val="single"/>
        </w:rPr>
        <w:fldChar w:fldCharType="begin">
          <w:ffData>
            <w:name w:val="Text3"/>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0"/>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rPr>
        <w:t>/</w:t>
      </w:r>
      <w:r>
        <w:rPr>
          <w:rFonts w:cs="Arial"/>
          <w:szCs w:val="22"/>
          <w:u w:val="single"/>
        </w:rPr>
        <w:fldChar w:fldCharType="begin">
          <w:ffData>
            <w:name w:val="Text11"/>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 w:val="28"/>
          <w:szCs w:val="22"/>
          <w:vertAlign w:val="superscript"/>
        </w:rPr>
        <w:t>(3)</w:t>
      </w:r>
      <w:r w:rsidRPr="00B569A4">
        <w:rPr>
          <w:rFonts w:cs="Arial"/>
          <w:szCs w:val="22"/>
        </w:rPr>
        <w:t>.</w:t>
      </w:r>
    </w:p>
    <w:p w14:paraId="5140FFBB" w14:textId="77777777" w:rsidR="00B569A4" w:rsidRPr="00B569A4" w:rsidRDefault="00B569A4" w:rsidP="00B569A4">
      <w:pPr>
        <w:tabs>
          <w:tab w:val="left" w:pos="-567"/>
          <w:tab w:val="left" w:pos="-142"/>
          <w:tab w:val="left" w:pos="426"/>
        </w:tabs>
        <w:suppressAutoHyphens/>
        <w:ind w:right="-1"/>
      </w:pPr>
    </w:p>
    <w:tbl>
      <w:tblPr>
        <w:tblStyle w:val="TableGrid"/>
        <w:tblW w:w="9828" w:type="dxa"/>
        <w:jc w:val="center"/>
        <w:tblLook w:val="01E0" w:firstRow="1" w:lastRow="1" w:firstColumn="1" w:lastColumn="1" w:noHBand="0" w:noVBand="0"/>
      </w:tblPr>
      <w:tblGrid>
        <w:gridCol w:w="2808"/>
        <w:gridCol w:w="2406"/>
        <w:gridCol w:w="2407"/>
        <w:gridCol w:w="2207"/>
      </w:tblGrid>
      <w:tr w:rsidR="00065664" w:rsidRPr="00065664" w14:paraId="5140FFBF" w14:textId="77777777" w:rsidTr="00065664">
        <w:trPr>
          <w:trHeight w:val="495"/>
          <w:jc w:val="center"/>
        </w:trPr>
        <w:tc>
          <w:tcPr>
            <w:tcW w:w="2808" w:type="dxa"/>
            <w:vAlign w:val="center"/>
          </w:tcPr>
          <w:p w14:paraId="5140FFBC" w14:textId="77777777" w:rsidR="00065664" w:rsidRPr="00065664" w:rsidRDefault="00065664" w:rsidP="00065664">
            <w:pPr>
              <w:tabs>
                <w:tab w:val="left" w:pos="426"/>
                <w:tab w:val="right" w:pos="3402"/>
                <w:tab w:val="left" w:pos="3828"/>
                <w:tab w:val="right" w:pos="6521"/>
                <w:tab w:val="right" w:pos="8504"/>
              </w:tabs>
              <w:ind w:right="-1"/>
              <w:jc w:val="center"/>
              <w:rPr>
                <w:rFonts w:cs="Arial"/>
                <w:b/>
                <w:szCs w:val="22"/>
              </w:rPr>
            </w:pPr>
            <w:r w:rsidRPr="00065664">
              <w:rPr>
                <w:rFonts w:cs="Arial"/>
                <w:b/>
                <w:szCs w:val="22"/>
              </w:rPr>
              <w:t>Contract</w:t>
            </w:r>
          </w:p>
        </w:tc>
        <w:tc>
          <w:tcPr>
            <w:tcW w:w="4813" w:type="dxa"/>
            <w:gridSpan w:val="2"/>
            <w:vAlign w:val="center"/>
          </w:tcPr>
          <w:p w14:paraId="5140FFBD" w14:textId="77777777" w:rsidR="00065664" w:rsidRPr="00065664" w:rsidRDefault="00065664" w:rsidP="00065664">
            <w:pPr>
              <w:tabs>
                <w:tab w:val="left" w:pos="426"/>
                <w:tab w:val="right" w:pos="3402"/>
                <w:tab w:val="left" w:pos="3828"/>
                <w:tab w:val="right" w:pos="6521"/>
                <w:tab w:val="right" w:pos="8504"/>
              </w:tabs>
              <w:ind w:right="-1"/>
              <w:jc w:val="center"/>
              <w:rPr>
                <w:rFonts w:cs="Arial"/>
                <w:b/>
                <w:szCs w:val="22"/>
              </w:rPr>
            </w:pPr>
            <w:r w:rsidRPr="00065664">
              <w:rPr>
                <w:rFonts w:cs="Arial"/>
                <w:b/>
                <w:szCs w:val="22"/>
              </w:rPr>
              <w:t xml:space="preserve">Reserve (exclusief winstdeelname) </w:t>
            </w:r>
            <w:r>
              <w:rPr>
                <w:rFonts w:cs="Arial"/>
                <w:b/>
                <w:szCs w:val="22"/>
              </w:rPr>
              <w:br/>
            </w:r>
            <w:r w:rsidRPr="00065664">
              <w:rPr>
                <w:rFonts w:cs="Arial"/>
                <w:b/>
                <w:szCs w:val="22"/>
              </w:rPr>
              <w:t>op het ogenblik van de overdracht</w:t>
            </w:r>
          </w:p>
        </w:tc>
        <w:tc>
          <w:tcPr>
            <w:tcW w:w="2207" w:type="dxa"/>
            <w:vAlign w:val="center"/>
          </w:tcPr>
          <w:p w14:paraId="5140FFBE" w14:textId="77777777" w:rsidR="00065664" w:rsidRPr="00065664" w:rsidRDefault="00065664" w:rsidP="00065664">
            <w:pPr>
              <w:tabs>
                <w:tab w:val="left" w:pos="426"/>
                <w:tab w:val="right" w:pos="3402"/>
                <w:tab w:val="left" w:pos="3828"/>
                <w:tab w:val="right" w:pos="6521"/>
                <w:tab w:val="right" w:pos="8504"/>
              </w:tabs>
              <w:ind w:right="-1"/>
              <w:jc w:val="center"/>
              <w:rPr>
                <w:rFonts w:cs="Arial"/>
                <w:b/>
                <w:szCs w:val="22"/>
                <w:vertAlign w:val="superscript"/>
              </w:rPr>
            </w:pPr>
            <w:r w:rsidRPr="00065664">
              <w:rPr>
                <w:rFonts w:cs="Arial"/>
                <w:b/>
                <w:szCs w:val="22"/>
              </w:rPr>
              <w:t>Winstdeelname</w:t>
            </w:r>
            <w:r w:rsidRPr="00065664">
              <w:rPr>
                <w:rFonts w:cs="Arial"/>
                <w:b/>
                <w:szCs w:val="22"/>
              </w:rPr>
              <w:br/>
              <w:t>reserves</w:t>
            </w:r>
          </w:p>
        </w:tc>
      </w:tr>
      <w:tr w:rsidR="00065664" w:rsidRPr="00065664" w14:paraId="5140FFC4" w14:textId="77777777" w:rsidTr="00065664">
        <w:trPr>
          <w:trHeight w:val="495"/>
          <w:jc w:val="center"/>
        </w:trPr>
        <w:tc>
          <w:tcPr>
            <w:tcW w:w="2808" w:type="dxa"/>
            <w:vAlign w:val="center"/>
          </w:tcPr>
          <w:p w14:paraId="5140FFC0" w14:textId="77777777" w:rsidR="00065664" w:rsidRDefault="00065664" w:rsidP="00065664">
            <w:pPr>
              <w:tabs>
                <w:tab w:val="left" w:pos="426"/>
                <w:tab w:val="right" w:pos="3402"/>
                <w:tab w:val="left" w:pos="3828"/>
                <w:tab w:val="right" w:pos="6521"/>
                <w:tab w:val="right" w:pos="8504"/>
              </w:tabs>
              <w:ind w:right="-1"/>
              <w:jc w:val="center"/>
              <w:rPr>
                <w:rFonts w:cs="Arial"/>
                <w:szCs w:val="22"/>
              </w:rPr>
            </w:pPr>
          </w:p>
          <w:p w14:paraId="5140FFC1"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r w:rsidRPr="00065664">
              <w:rPr>
                <w:rFonts w:cs="Arial"/>
                <w:szCs w:val="22"/>
              </w:rPr>
              <w:t>Bijdragen gestort door de inrichter</w:t>
            </w:r>
          </w:p>
        </w:tc>
        <w:tc>
          <w:tcPr>
            <w:tcW w:w="4813" w:type="dxa"/>
            <w:gridSpan w:val="2"/>
            <w:vAlign w:val="center"/>
          </w:tcPr>
          <w:p w14:paraId="5140FFC2"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c>
          <w:tcPr>
            <w:tcW w:w="2207" w:type="dxa"/>
            <w:vAlign w:val="center"/>
          </w:tcPr>
          <w:p w14:paraId="5140FFC3"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r>
      <w:tr w:rsidR="00065664" w:rsidRPr="00065664" w14:paraId="5140FFCA" w14:textId="77777777" w:rsidTr="00065664">
        <w:trPr>
          <w:trHeight w:val="495"/>
          <w:jc w:val="center"/>
        </w:trPr>
        <w:tc>
          <w:tcPr>
            <w:tcW w:w="2808" w:type="dxa"/>
            <w:vMerge w:val="restart"/>
            <w:vAlign w:val="bottom"/>
          </w:tcPr>
          <w:p w14:paraId="5140FFC5" w14:textId="77777777" w:rsidR="00065664" w:rsidRDefault="00065664" w:rsidP="00065664">
            <w:pPr>
              <w:tabs>
                <w:tab w:val="left" w:pos="426"/>
                <w:tab w:val="right" w:pos="3402"/>
                <w:tab w:val="left" w:pos="3828"/>
                <w:tab w:val="right" w:pos="6521"/>
                <w:tab w:val="right" w:pos="8504"/>
              </w:tabs>
              <w:ind w:right="-1"/>
              <w:jc w:val="center"/>
              <w:rPr>
                <w:rFonts w:cs="Arial"/>
                <w:szCs w:val="22"/>
              </w:rPr>
            </w:pPr>
          </w:p>
          <w:p w14:paraId="5140FFC6"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r w:rsidRPr="00065664">
              <w:rPr>
                <w:rFonts w:cs="Arial"/>
                <w:szCs w:val="22"/>
              </w:rPr>
              <w:t>Bijdragen gestort door de aangeslotene</w:t>
            </w:r>
          </w:p>
        </w:tc>
        <w:tc>
          <w:tcPr>
            <w:tcW w:w="2406" w:type="dxa"/>
            <w:tcBorders>
              <w:bottom w:val="nil"/>
            </w:tcBorders>
            <w:vAlign w:val="center"/>
          </w:tcPr>
          <w:p w14:paraId="5140FFC7" w14:textId="77777777" w:rsidR="00065664" w:rsidRPr="00065664" w:rsidRDefault="00065664" w:rsidP="00065664">
            <w:pPr>
              <w:tabs>
                <w:tab w:val="left" w:pos="426"/>
                <w:tab w:val="right" w:pos="3402"/>
                <w:tab w:val="left" w:pos="3828"/>
                <w:tab w:val="right" w:pos="6521"/>
                <w:tab w:val="right" w:pos="8504"/>
              </w:tabs>
              <w:ind w:right="-1"/>
              <w:jc w:val="center"/>
              <w:rPr>
                <w:rFonts w:cs="Arial"/>
                <w:sz w:val="14"/>
                <w:szCs w:val="22"/>
              </w:rPr>
            </w:pPr>
            <w:r w:rsidRPr="00065664">
              <w:rPr>
                <w:rFonts w:cs="Arial"/>
                <w:sz w:val="14"/>
                <w:szCs w:val="22"/>
              </w:rPr>
              <w:t>Reserves opgebouwd met bijdragen gestort vóór 1/1/1993:</w:t>
            </w:r>
          </w:p>
        </w:tc>
        <w:tc>
          <w:tcPr>
            <w:tcW w:w="2407" w:type="dxa"/>
            <w:tcBorders>
              <w:bottom w:val="nil"/>
            </w:tcBorders>
            <w:vAlign w:val="center"/>
          </w:tcPr>
          <w:p w14:paraId="5140FFC8" w14:textId="77777777" w:rsidR="00065664" w:rsidRPr="00065664" w:rsidRDefault="00065664" w:rsidP="00065664">
            <w:pPr>
              <w:tabs>
                <w:tab w:val="left" w:pos="426"/>
                <w:tab w:val="right" w:pos="3402"/>
                <w:tab w:val="left" w:pos="3828"/>
                <w:tab w:val="right" w:pos="6521"/>
                <w:tab w:val="right" w:pos="8504"/>
              </w:tabs>
              <w:ind w:right="-1"/>
              <w:jc w:val="center"/>
              <w:rPr>
                <w:rFonts w:cs="Arial"/>
                <w:sz w:val="14"/>
                <w:szCs w:val="22"/>
              </w:rPr>
            </w:pPr>
            <w:r w:rsidRPr="00065664">
              <w:rPr>
                <w:rFonts w:cs="Arial"/>
                <w:sz w:val="14"/>
                <w:szCs w:val="22"/>
              </w:rPr>
              <w:t>Reserves opgebouwd met bijdragen gestort vanaf 1/1/1993:</w:t>
            </w:r>
          </w:p>
        </w:tc>
        <w:tc>
          <w:tcPr>
            <w:tcW w:w="2207" w:type="dxa"/>
            <w:tcBorders>
              <w:bottom w:val="nil"/>
            </w:tcBorders>
            <w:vAlign w:val="center"/>
          </w:tcPr>
          <w:p w14:paraId="5140FFC9"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r>
      <w:tr w:rsidR="00065664" w:rsidRPr="00065664" w14:paraId="5140FFCF" w14:textId="77777777" w:rsidTr="005E7087">
        <w:trPr>
          <w:trHeight w:val="495"/>
          <w:jc w:val="center"/>
        </w:trPr>
        <w:tc>
          <w:tcPr>
            <w:tcW w:w="2808" w:type="dxa"/>
            <w:vMerge/>
            <w:vAlign w:val="center"/>
          </w:tcPr>
          <w:p w14:paraId="5140FFCB"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c>
          <w:tcPr>
            <w:tcW w:w="2406" w:type="dxa"/>
            <w:tcBorders>
              <w:top w:val="nil"/>
            </w:tcBorders>
            <w:vAlign w:val="center"/>
          </w:tcPr>
          <w:p w14:paraId="5140FFCC"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c>
          <w:tcPr>
            <w:tcW w:w="2407" w:type="dxa"/>
            <w:tcBorders>
              <w:top w:val="nil"/>
            </w:tcBorders>
            <w:vAlign w:val="center"/>
          </w:tcPr>
          <w:p w14:paraId="5140FFCD"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c>
          <w:tcPr>
            <w:tcW w:w="2207" w:type="dxa"/>
            <w:tcBorders>
              <w:top w:val="nil"/>
            </w:tcBorders>
            <w:vAlign w:val="center"/>
          </w:tcPr>
          <w:p w14:paraId="5140FFCE" w14:textId="77777777" w:rsidR="00065664" w:rsidRPr="00065664" w:rsidRDefault="00065664" w:rsidP="00065664">
            <w:pPr>
              <w:tabs>
                <w:tab w:val="left" w:pos="426"/>
                <w:tab w:val="right" w:pos="3402"/>
                <w:tab w:val="left" w:pos="3828"/>
                <w:tab w:val="right" w:pos="6521"/>
                <w:tab w:val="right" w:pos="8504"/>
              </w:tabs>
              <w:ind w:right="-1"/>
              <w:jc w:val="center"/>
              <w:rPr>
                <w:rFonts w:cs="Arial"/>
                <w:szCs w:val="22"/>
              </w:rPr>
            </w:pPr>
          </w:p>
        </w:tc>
      </w:tr>
    </w:tbl>
    <w:p w14:paraId="5140FFD0" w14:textId="77777777" w:rsidR="00B569A4" w:rsidRDefault="00B569A4" w:rsidP="00B569A4">
      <w:pPr>
        <w:tabs>
          <w:tab w:val="left" w:pos="-567"/>
          <w:tab w:val="left" w:pos="-142"/>
          <w:tab w:val="left" w:pos="426"/>
        </w:tabs>
        <w:suppressAutoHyphens/>
        <w:ind w:right="-1"/>
      </w:pPr>
    </w:p>
    <w:p w14:paraId="5140FFD1" w14:textId="77777777" w:rsidR="006B70E2" w:rsidRDefault="006B70E2" w:rsidP="00B569A4">
      <w:pPr>
        <w:tabs>
          <w:tab w:val="left" w:pos="-567"/>
          <w:tab w:val="left" w:pos="-142"/>
          <w:tab w:val="left" w:pos="426"/>
        </w:tabs>
        <w:suppressAutoHyphens/>
        <w:ind w:right="-1"/>
        <w:rPr>
          <w:rFonts w:cs="Arial"/>
          <w:szCs w:val="22"/>
        </w:rPr>
      </w:pPr>
      <w:r>
        <w:t xml:space="preserve">Totaal overgedragen bedrag: </w:t>
      </w:r>
      <w:r>
        <w:rPr>
          <w:rFonts w:cs="Arial"/>
          <w:szCs w:val="22"/>
          <w:u w:val="single"/>
        </w:rPr>
        <w:fldChar w:fldCharType="begin">
          <w:ffData>
            <w:name w:val="Text3"/>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Pr>
          <w:rFonts w:cs="Arial"/>
          <w:szCs w:val="22"/>
          <w:u w:val="single"/>
        </w:rPr>
        <w:fldChar w:fldCharType="begin">
          <w:ffData>
            <w:name w:val="Text3"/>
            <w:enabled/>
            <w:calcOnExit w:val="0"/>
            <w:textInput/>
          </w:ffData>
        </w:fldChar>
      </w:r>
      <w:r>
        <w:rPr>
          <w:rFonts w:cs="Arial"/>
          <w:szCs w:val="22"/>
          <w:u w:val="single"/>
        </w:rPr>
        <w:instrText xml:space="preserve"> FORMTEXT </w:instrText>
      </w:r>
      <w:r>
        <w:rPr>
          <w:rFonts w:cs="Arial"/>
          <w:szCs w:val="22"/>
          <w:u w:val="single"/>
        </w:rPr>
      </w:r>
      <w:r>
        <w:rPr>
          <w:rFonts w:cs="Arial"/>
          <w:szCs w:val="22"/>
          <w:u w:val="single"/>
        </w:rPr>
        <w:fldChar w:fldCharType="separate"/>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noProof/>
          <w:szCs w:val="22"/>
          <w:u w:val="single"/>
        </w:rPr>
        <w:t> </w:t>
      </w:r>
      <w:r>
        <w:rPr>
          <w:rFonts w:cs="Arial"/>
          <w:szCs w:val="22"/>
          <w:u w:val="single"/>
        </w:rPr>
        <w:fldChar w:fldCharType="end"/>
      </w:r>
      <w:r w:rsidRPr="006B70E2">
        <w:rPr>
          <w:rFonts w:cs="Arial"/>
          <w:szCs w:val="22"/>
        </w:rPr>
        <w:t xml:space="preserve"> EUR</w:t>
      </w:r>
      <w:r w:rsidR="00E2047E">
        <w:rPr>
          <w:rFonts w:cs="Arial"/>
          <w:szCs w:val="22"/>
        </w:rPr>
        <w:t>.</w:t>
      </w:r>
    </w:p>
    <w:p w14:paraId="5140FFD2" w14:textId="77777777" w:rsidR="006B70E2" w:rsidRPr="00B569A4" w:rsidRDefault="006B70E2" w:rsidP="00B569A4">
      <w:pPr>
        <w:tabs>
          <w:tab w:val="left" w:pos="-567"/>
          <w:tab w:val="left" w:pos="-142"/>
          <w:tab w:val="left" w:pos="426"/>
        </w:tabs>
        <w:suppressAutoHyphens/>
        <w:ind w:right="-1"/>
      </w:pPr>
    </w:p>
    <w:p w14:paraId="5140FFD3" w14:textId="77777777" w:rsidR="00B569A4" w:rsidRPr="00B569A4" w:rsidRDefault="00065664" w:rsidP="00B569A4">
      <w:pPr>
        <w:tabs>
          <w:tab w:val="left" w:pos="-567"/>
          <w:tab w:val="left" w:pos="-142"/>
          <w:tab w:val="left" w:pos="426"/>
        </w:tabs>
        <w:suppressAutoHyphens/>
        <w:ind w:right="-1"/>
      </w:pPr>
      <w:r>
        <w:rPr>
          <w:rFonts w:cs="Arial"/>
          <w:sz w:val="28"/>
          <w:szCs w:val="22"/>
          <w:vertAlign w:val="superscript"/>
        </w:rPr>
        <w:t xml:space="preserve">(3) </w:t>
      </w:r>
      <w:r w:rsidRPr="00065664">
        <w:rPr>
          <w:rFonts w:cs="Arial"/>
          <w:sz w:val="18"/>
          <w:szCs w:val="22"/>
        </w:rPr>
        <w:t xml:space="preserve">De vorige pensioeninstelling verbindt er zich toe om de reserve-overdracht effectief uit te voeren binnen de 30 </w:t>
      </w:r>
      <w:proofErr w:type="gramStart"/>
      <w:r>
        <w:rPr>
          <w:rFonts w:cs="Arial"/>
          <w:sz w:val="18"/>
          <w:szCs w:val="22"/>
        </w:rPr>
        <w:br/>
        <w:t xml:space="preserve">   </w:t>
      </w:r>
      <w:r w:rsidR="00A9002A">
        <w:rPr>
          <w:rFonts w:cs="Arial"/>
          <w:sz w:val="18"/>
          <w:szCs w:val="22"/>
        </w:rPr>
        <w:t xml:space="preserve"> </w:t>
      </w:r>
      <w:r>
        <w:rPr>
          <w:rFonts w:cs="Arial"/>
          <w:sz w:val="18"/>
          <w:szCs w:val="22"/>
        </w:rPr>
        <w:t xml:space="preserve">  </w:t>
      </w:r>
      <w:proofErr w:type="gramEnd"/>
      <w:r w:rsidRPr="00065664">
        <w:rPr>
          <w:rFonts w:cs="Arial"/>
          <w:sz w:val="18"/>
          <w:szCs w:val="22"/>
        </w:rPr>
        <w:t>kalenderdagen volgend op de vermelde datum van de reserve-overdracht.</w:t>
      </w:r>
    </w:p>
    <w:p w14:paraId="5140FFD4" w14:textId="77777777" w:rsidR="00B569A4" w:rsidRPr="00E2047E" w:rsidRDefault="00B569A4" w:rsidP="00065664">
      <w:pPr>
        <w:tabs>
          <w:tab w:val="left" w:pos="-567"/>
          <w:tab w:val="left" w:pos="-142"/>
          <w:tab w:val="left" w:pos="426"/>
        </w:tabs>
        <w:suppressAutoHyphens/>
        <w:ind w:right="-1"/>
      </w:pPr>
    </w:p>
    <w:p w14:paraId="5140FFD5" w14:textId="77777777" w:rsidR="006B70E2" w:rsidRPr="00E2047E" w:rsidRDefault="006B70E2" w:rsidP="00065664">
      <w:pPr>
        <w:tabs>
          <w:tab w:val="left" w:pos="-567"/>
          <w:tab w:val="left" w:pos="-142"/>
          <w:tab w:val="left" w:pos="426"/>
        </w:tabs>
        <w:suppressAutoHyphens/>
        <w:ind w:right="-1"/>
      </w:pPr>
    </w:p>
    <w:p w14:paraId="5140FFD6" w14:textId="77777777" w:rsidR="00534559" w:rsidRPr="00E2047E" w:rsidRDefault="00065664" w:rsidP="00065664">
      <w:pPr>
        <w:tabs>
          <w:tab w:val="left" w:pos="-567"/>
          <w:tab w:val="left" w:pos="-142"/>
          <w:tab w:val="left" w:pos="426"/>
        </w:tabs>
        <w:suppressAutoHyphens/>
        <w:ind w:left="5040" w:right="-427" w:hanging="5040"/>
        <w:rPr>
          <w:i/>
          <w:szCs w:val="18"/>
        </w:rPr>
      </w:pPr>
      <w:r w:rsidRPr="00E2047E">
        <w:rPr>
          <w:i/>
          <w:szCs w:val="18"/>
        </w:rPr>
        <w:tab/>
      </w:r>
      <w:r w:rsidRPr="00E2047E">
        <w:rPr>
          <w:i/>
          <w:szCs w:val="18"/>
        </w:rPr>
        <w:tab/>
      </w:r>
      <w:r w:rsidR="00104A08" w:rsidRPr="009315C0">
        <w:rPr>
          <w:i/>
          <w:szCs w:val="18"/>
        </w:rPr>
        <w:t xml:space="preserve">Handtekening van de </w:t>
      </w:r>
      <w:r w:rsidRPr="009315C0">
        <w:rPr>
          <w:i/>
          <w:szCs w:val="18"/>
        </w:rPr>
        <w:t>vorige</w:t>
      </w:r>
      <w:r w:rsidR="00104A08" w:rsidRPr="009315C0">
        <w:rPr>
          <w:i/>
          <w:szCs w:val="18"/>
        </w:rPr>
        <w:t xml:space="preserve"> </w:t>
      </w:r>
      <w:r w:rsidRPr="009315C0">
        <w:rPr>
          <w:i/>
          <w:szCs w:val="18"/>
        </w:rPr>
        <w:t>pen</w:t>
      </w:r>
      <w:r w:rsidR="00104A08" w:rsidRPr="009315C0">
        <w:rPr>
          <w:i/>
          <w:szCs w:val="18"/>
        </w:rPr>
        <w:t>sioeninstelling</w:t>
      </w:r>
      <w:r w:rsidR="00CF62A4" w:rsidRPr="00E2047E">
        <w:rPr>
          <w:i/>
          <w:szCs w:val="18"/>
        </w:rPr>
        <w:t>,</w:t>
      </w:r>
    </w:p>
    <w:p w14:paraId="5140FFD7" w14:textId="77777777" w:rsidR="00DA6D75" w:rsidRPr="00E2047E" w:rsidRDefault="00DA6D75" w:rsidP="00065664">
      <w:pPr>
        <w:tabs>
          <w:tab w:val="left" w:pos="-567"/>
          <w:tab w:val="left" w:pos="-142"/>
          <w:tab w:val="left" w:pos="426"/>
        </w:tabs>
        <w:suppressAutoHyphens/>
        <w:ind w:right="-1"/>
      </w:pPr>
    </w:p>
    <w:sectPr w:rsidR="00DA6D75" w:rsidRPr="00E2047E">
      <w:headerReference w:type="even" r:id="rId15"/>
      <w:headerReference w:type="default" r:id="rId16"/>
      <w:footerReference w:type="even" r:id="rId17"/>
      <w:footerReference w:type="default" r:id="rId18"/>
      <w:headerReference w:type="first" r:id="rId19"/>
      <w:footerReference w:type="first" r:id="rId20"/>
      <w:pgSz w:w="11907" w:h="16840" w:code="9"/>
      <w:pgMar w:top="1985" w:right="851" w:bottom="851" w:left="1418" w:header="567"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0FFDA" w14:textId="77777777" w:rsidR="00856D6D" w:rsidRDefault="00856D6D">
      <w:r>
        <w:separator/>
      </w:r>
    </w:p>
  </w:endnote>
  <w:endnote w:type="continuationSeparator" w:id="0">
    <w:p w14:paraId="5140FFDB" w14:textId="77777777" w:rsidR="00856D6D" w:rsidRDefault="0085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Light">
    <w:panose1 w:val="02000503020000020004"/>
    <w:charset w:val="00"/>
    <w:family w:val="auto"/>
    <w:pitch w:val="variable"/>
    <w:sig w:usb0="80000027" w:usb1="00000000" w:usb2="00000000" w:usb3="00000000" w:csb0="00000001" w:csb1="00000000"/>
  </w:font>
  <w:font w:name="TradeGothic LT BoldTwo">
    <w:panose1 w:val="02000803040000020004"/>
    <w:charset w:val="00"/>
    <w:family w:val="auto"/>
    <w:pitch w:val="variable"/>
    <w:sig w:usb0="80000027" w:usb1="00000000" w:usb2="00000000" w:usb3="00000000" w:csb0="00000001" w:csb1="00000000"/>
  </w:font>
  <w:font w:name="TradeGothic LT">
    <w:panose1 w:val="0200050302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567" w:type="dxa"/>
      <w:tblLayout w:type="fixed"/>
      <w:tblCellMar>
        <w:left w:w="0" w:type="dxa"/>
        <w:right w:w="0" w:type="dxa"/>
      </w:tblCellMar>
      <w:tblLook w:val="01E0" w:firstRow="1" w:lastRow="1" w:firstColumn="1" w:lastColumn="1" w:noHBand="0" w:noVBand="0"/>
    </w:tblPr>
    <w:tblGrid>
      <w:gridCol w:w="1985"/>
      <w:gridCol w:w="3629"/>
      <w:gridCol w:w="2495"/>
      <w:gridCol w:w="2098"/>
    </w:tblGrid>
    <w:tr w:rsidR="00C51A7A" w14:paraId="5140FFEB" w14:textId="77777777" w:rsidTr="00C51A7A">
      <w:trPr>
        <w:trHeight w:val="195"/>
      </w:trPr>
      <w:tc>
        <w:tcPr>
          <w:tcW w:w="1985" w:type="dxa"/>
        </w:tcPr>
        <w:p w14:paraId="5140FFE7" w14:textId="77777777" w:rsidR="00C51A7A" w:rsidRDefault="00C51A7A" w:rsidP="005A1833">
          <w:pPr>
            <w:pStyle w:val="Footer"/>
            <w:tabs>
              <w:tab w:val="clear" w:pos="4153"/>
            </w:tabs>
            <w:spacing w:line="220" w:lineRule="exact"/>
            <w:rPr>
              <w:rFonts w:ascii="TradeGothic LT Light" w:hAnsi="TradeGothic LT Light"/>
              <w:szCs w:val="16"/>
            </w:rPr>
          </w:pPr>
        </w:p>
      </w:tc>
      <w:tc>
        <w:tcPr>
          <w:tcW w:w="3629" w:type="dxa"/>
          <w:hideMark/>
        </w:tcPr>
        <w:p w14:paraId="5140FFE8" w14:textId="77777777" w:rsidR="00C51A7A" w:rsidRDefault="00C51A7A" w:rsidP="005A1833">
          <w:pPr>
            <w:pStyle w:val="Footer"/>
            <w:tabs>
              <w:tab w:val="clear" w:pos="4153"/>
            </w:tabs>
            <w:spacing w:line="220" w:lineRule="exact"/>
            <w:rPr>
              <w:rFonts w:ascii="TradeGothic LT Light" w:hAnsi="TradeGothic LT Light"/>
              <w:szCs w:val="16"/>
            </w:rPr>
          </w:pPr>
          <w:r>
            <w:rPr>
              <w:rFonts w:ascii="TradeGothic LT BoldTwo" w:hAnsi="TradeGothic LT BoldTwo"/>
              <w:szCs w:val="16"/>
            </w:rPr>
            <w:t>VIVIUM</w:t>
          </w:r>
          <w:r>
            <w:rPr>
              <w:rFonts w:ascii="TradeGothic LT Light" w:hAnsi="TradeGothic LT Light"/>
              <w:szCs w:val="16"/>
            </w:rPr>
            <w:t xml:space="preserve"> </w:t>
          </w:r>
          <w:r>
            <w:rPr>
              <w:rFonts w:ascii="TradeGothic LT Light" w:hAnsi="TradeGothic LT Light"/>
              <w:sz w:val="12"/>
              <w:szCs w:val="12"/>
            </w:rPr>
            <w:t>is een merk van P&amp;V Verzekeringen CVBA</w:t>
          </w:r>
        </w:p>
      </w:tc>
      <w:tc>
        <w:tcPr>
          <w:tcW w:w="2495" w:type="dxa"/>
          <w:hideMark/>
        </w:tcPr>
        <w:p w14:paraId="5140FFE9" w14:textId="77777777" w:rsidR="00C51A7A" w:rsidRDefault="00C51A7A" w:rsidP="005A1833">
          <w:pPr>
            <w:pStyle w:val="Footer"/>
            <w:tabs>
              <w:tab w:val="clear" w:pos="4153"/>
            </w:tabs>
            <w:spacing w:line="220" w:lineRule="exact"/>
            <w:rPr>
              <w:rFonts w:ascii="TradeGothic LT Light" w:hAnsi="TradeGothic LT Light"/>
              <w:szCs w:val="16"/>
            </w:rPr>
          </w:pPr>
          <w:r>
            <w:rPr>
              <w:rFonts w:ascii="TradeGothic LT Light" w:hAnsi="TradeGothic LT Light"/>
              <w:szCs w:val="16"/>
            </w:rPr>
            <w:t>Maatschappelijke Zetel</w:t>
          </w:r>
        </w:p>
      </w:tc>
      <w:tc>
        <w:tcPr>
          <w:tcW w:w="2098" w:type="dxa"/>
          <w:hideMark/>
        </w:tcPr>
        <w:p w14:paraId="5140FFEA" w14:textId="77777777" w:rsidR="00C51A7A" w:rsidRDefault="00C51A7A" w:rsidP="005A1833">
          <w:pPr>
            <w:pStyle w:val="Footer"/>
            <w:spacing w:line="220" w:lineRule="exact"/>
            <w:rPr>
              <w:rFonts w:ascii="TradeGothic LT Light" w:hAnsi="TradeGothic LT Light"/>
              <w:szCs w:val="16"/>
            </w:rPr>
          </w:pPr>
          <w:r>
            <w:rPr>
              <w:rFonts w:ascii="TradeGothic LT Light" w:hAnsi="TradeGothic LT Light"/>
              <w:szCs w:val="16"/>
            </w:rPr>
            <w:t>Zetel Antwerpen</w:t>
          </w:r>
        </w:p>
      </w:tc>
    </w:tr>
    <w:tr w:rsidR="00C51A7A" w14:paraId="5140FFF0" w14:textId="77777777" w:rsidTr="00C51A7A">
      <w:trPr>
        <w:trHeight w:val="195"/>
      </w:trPr>
      <w:tc>
        <w:tcPr>
          <w:tcW w:w="1985" w:type="dxa"/>
        </w:tcPr>
        <w:p w14:paraId="5140FFEC" w14:textId="77777777" w:rsidR="00C51A7A" w:rsidRDefault="00C51A7A" w:rsidP="005A1833">
          <w:pPr>
            <w:pStyle w:val="Footer"/>
            <w:tabs>
              <w:tab w:val="clear" w:pos="4153"/>
            </w:tabs>
            <w:spacing w:line="220" w:lineRule="exact"/>
            <w:rPr>
              <w:rFonts w:ascii="TradeGothic LT Light" w:hAnsi="TradeGothic LT Light"/>
              <w:szCs w:val="16"/>
            </w:rPr>
          </w:pPr>
        </w:p>
      </w:tc>
      <w:tc>
        <w:tcPr>
          <w:tcW w:w="3629" w:type="dxa"/>
          <w:hideMark/>
        </w:tcPr>
        <w:p w14:paraId="5140FFED" w14:textId="77777777" w:rsidR="00C51A7A" w:rsidRDefault="00C51A7A" w:rsidP="005A1833">
          <w:pPr>
            <w:pStyle w:val="Footer"/>
            <w:tabs>
              <w:tab w:val="clear" w:pos="4153"/>
            </w:tabs>
            <w:spacing w:line="220" w:lineRule="exact"/>
            <w:rPr>
              <w:rFonts w:ascii="TradeGothic LT Light" w:hAnsi="TradeGothic LT Light"/>
              <w:sz w:val="12"/>
              <w:szCs w:val="12"/>
            </w:rPr>
          </w:pPr>
          <w:r>
            <w:rPr>
              <w:rFonts w:ascii="TradeGothic LT Light" w:hAnsi="TradeGothic LT Light"/>
              <w:sz w:val="12"/>
              <w:szCs w:val="12"/>
            </w:rPr>
            <w:t>Verzekeringsonderneming toegelaten onder code 0058</w:t>
          </w:r>
        </w:p>
      </w:tc>
      <w:tc>
        <w:tcPr>
          <w:tcW w:w="2495" w:type="dxa"/>
          <w:hideMark/>
        </w:tcPr>
        <w:p w14:paraId="5140FFEE" w14:textId="77777777" w:rsidR="00C51A7A" w:rsidRDefault="00C51A7A" w:rsidP="005A1833">
          <w:pPr>
            <w:pStyle w:val="Footer"/>
            <w:tabs>
              <w:tab w:val="clear" w:pos="4153"/>
            </w:tabs>
            <w:spacing w:line="220" w:lineRule="exact"/>
            <w:rPr>
              <w:rFonts w:ascii="TradeGothic LT Light" w:hAnsi="TradeGothic LT Light"/>
              <w:szCs w:val="16"/>
            </w:rPr>
          </w:pPr>
          <w:r>
            <w:rPr>
              <w:rFonts w:ascii="TradeGothic LT Light" w:hAnsi="TradeGothic LT Light"/>
              <w:sz w:val="12"/>
              <w:szCs w:val="12"/>
            </w:rPr>
            <w:t>Koningsstraat 151 – 1210 Brussel</w:t>
          </w:r>
        </w:p>
      </w:tc>
      <w:tc>
        <w:tcPr>
          <w:tcW w:w="2098" w:type="dxa"/>
          <w:hideMark/>
        </w:tcPr>
        <w:p w14:paraId="5140FFEF" w14:textId="77777777" w:rsidR="00C51A7A" w:rsidRDefault="00C51A7A" w:rsidP="005A1833">
          <w:pPr>
            <w:pStyle w:val="Footer"/>
            <w:spacing w:line="220" w:lineRule="exact"/>
            <w:rPr>
              <w:rFonts w:ascii="TradeGothic LT Light" w:hAnsi="TradeGothic LT Light"/>
              <w:szCs w:val="16"/>
              <w:lang w:val="en-GB"/>
            </w:rPr>
          </w:pPr>
          <w:r>
            <w:rPr>
              <w:rFonts w:ascii="TradeGothic LT Light" w:hAnsi="TradeGothic LT Light"/>
              <w:sz w:val="12"/>
              <w:szCs w:val="12"/>
              <w:lang w:val="en-GB"/>
            </w:rPr>
            <w:t>Desguinlei 92 – 2018 Antwerpen</w:t>
          </w:r>
        </w:p>
      </w:tc>
    </w:tr>
    <w:tr w:rsidR="00C51A7A" w14:paraId="5140FFF5" w14:textId="77777777" w:rsidTr="00C51A7A">
      <w:trPr>
        <w:trHeight w:val="195"/>
      </w:trPr>
      <w:tc>
        <w:tcPr>
          <w:tcW w:w="1985" w:type="dxa"/>
          <w:hideMark/>
        </w:tcPr>
        <w:p w14:paraId="5140FFF1" w14:textId="77777777" w:rsidR="00C51A7A" w:rsidRDefault="00C51A7A" w:rsidP="005A1833">
          <w:pPr>
            <w:pStyle w:val="Footer"/>
            <w:tabs>
              <w:tab w:val="clear" w:pos="4153"/>
            </w:tabs>
            <w:spacing w:line="220" w:lineRule="exact"/>
            <w:rPr>
              <w:rFonts w:ascii="TradeGothic LT Light" w:hAnsi="TradeGothic LT Light"/>
              <w:szCs w:val="16"/>
            </w:rPr>
          </w:pPr>
          <w:r>
            <w:rPr>
              <w:rFonts w:ascii="TradeGothic LT Light" w:hAnsi="TradeGothic LT Light"/>
              <w:szCs w:val="16"/>
            </w:rPr>
            <w:t>www.vivium.be</w:t>
          </w:r>
        </w:p>
      </w:tc>
      <w:tc>
        <w:tcPr>
          <w:tcW w:w="3629" w:type="dxa"/>
          <w:hideMark/>
        </w:tcPr>
        <w:p w14:paraId="5140FFF2" w14:textId="77777777" w:rsidR="00C51A7A" w:rsidRDefault="00C51A7A" w:rsidP="005A1833">
          <w:pPr>
            <w:pStyle w:val="Footer"/>
            <w:tabs>
              <w:tab w:val="clear" w:pos="4153"/>
            </w:tabs>
            <w:spacing w:line="220" w:lineRule="exact"/>
            <w:rPr>
              <w:rFonts w:ascii="TradeGothic LT Light" w:hAnsi="TradeGothic LT Light"/>
              <w:sz w:val="12"/>
              <w:szCs w:val="12"/>
              <w:lang w:val="en-GB"/>
            </w:rPr>
          </w:pPr>
          <w:r>
            <w:rPr>
              <w:rFonts w:ascii="TradeGothic LT Light" w:hAnsi="TradeGothic LT Light"/>
              <w:sz w:val="12"/>
              <w:szCs w:val="12"/>
              <w:lang w:val="en-GB"/>
            </w:rPr>
            <w:t xml:space="preserve">BTW </w:t>
          </w:r>
          <w:r>
            <w:rPr>
              <w:rFonts w:ascii="TradeGothic LT Light" w:hAnsi="TradeGothic LT Light"/>
              <w:szCs w:val="16"/>
              <w:lang w:val="en-GB"/>
            </w:rPr>
            <w:t>BE 0402 236 531</w:t>
          </w:r>
          <w:r>
            <w:rPr>
              <w:rFonts w:ascii="TradeGothic LT Light" w:hAnsi="TradeGothic LT Light"/>
              <w:sz w:val="12"/>
              <w:szCs w:val="12"/>
              <w:lang w:val="en-GB"/>
            </w:rPr>
            <w:t xml:space="preserve"> – RPR </w:t>
          </w:r>
          <w:r>
            <w:rPr>
              <w:rFonts w:ascii="TradeGothic LT Light" w:hAnsi="TradeGothic LT Light"/>
              <w:szCs w:val="16"/>
              <w:lang w:val="en-GB"/>
            </w:rPr>
            <w:t>Brussel</w:t>
          </w:r>
        </w:p>
      </w:tc>
      <w:tc>
        <w:tcPr>
          <w:tcW w:w="2495" w:type="dxa"/>
          <w:hideMark/>
        </w:tcPr>
        <w:p w14:paraId="5140FFF3" w14:textId="77777777" w:rsidR="00C51A7A" w:rsidRDefault="00C51A7A" w:rsidP="005A1833">
          <w:pPr>
            <w:pStyle w:val="Footer"/>
            <w:spacing w:line="220" w:lineRule="exact"/>
            <w:rPr>
              <w:rFonts w:ascii="TradeGothic LT Light" w:hAnsi="TradeGothic LT Light"/>
              <w:sz w:val="12"/>
              <w:szCs w:val="12"/>
            </w:rPr>
          </w:pPr>
          <w:r>
            <w:rPr>
              <w:rFonts w:ascii="TradeGothic LT Light" w:hAnsi="TradeGothic LT Light"/>
              <w:sz w:val="12"/>
              <w:szCs w:val="12"/>
              <w:lang w:val="en-GB"/>
            </w:rPr>
            <w:t xml:space="preserve">TEL </w:t>
          </w:r>
          <w:r>
            <w:rPr>
              <w:rFonts w:ascii="TradeGothic LT Light" w:hAnsi="TradeGothic LT Light"/>
              <w:szCs w:val="16"/>
              <w:lang w:val="en-GB"/>
            </w:rPr>
            <w:t>+32 (0)2 406 35 11</w:t>
          </w:r>
        </w:p>
      </w:tc>
      <w:tc>
        <w:tcPr>
          <w:tcW w:w="2098" w:type="dxa"/>
          <w:hideMark/>
        </w:tcPr>
        <w:p w14:paraId="5140FFF4" w14:textId="77777777" w:rsidR="00C51A7A" w:rsidRDefault="00C51A7A" w:rsidP="005A1833">
          <w:pPr>
            <w:pStyle w:val="Footer"/>
            <w:spacing w:line="220" w:lineRule="exact"/>
            <w:rPr>
              <w:rFonts w:ascii="TradeGothic LT Light" w:hAnsi="TradeGothic LT Light"/>
              <w:szCs w:val="16"/>
              <w:lang w:val="en-GB"/>
            </w:rPr>
          </w:pPr>
          <w:r>
            <w:rPr>
              <w:rFonts w:ascii="TradeGothic LT Light" w:hAnsi="TradeGothic LT Light"/>
              <w:sz w:val="12"/>
              <w:szCs w:val="12"/>
              <w:lang w:val="en-GB"/>
            </w:rPr>
            <w:t xml:space="preserve">TEL </w:t>
          </w:r>
          <w:r>
            <w:rPr>
              <w:rFonts w:ascii="TradeGothic LT Light" w:hAnsi="TradeGothic LT Light"/>
              <w:szCs w:val="16"/>
              <w:lang w:val="en-GB"/>
            </w:rPr>
            <w:t>+32 (0)3 244 66 88</w:t>
          </w:r>
        </w:p>
      </w:tc>
    </w:tr>
  </w:tbl>
  <w:p w14:paraId="5140FFF6" w14:textId="77777777" w:rsidR="00856D6D" w:rsidRPr="00704FE8" w:rsidRDefault="00704FE8" w:rsidP="006A6D9B">
    <w:pPr>
      <w:pStyle w:val="Footer"/>
      <w:jc w:val="right"/>
      <w:rPr>
        <w:rFonts w:ascii="TradeGothic LT" w:hAnsi="TradeGothic LT"/>
      </w:rPr>
    </w:pPr>
    <w:r>
      <w:tab/>
    </w:r>
    <w:r>
      <w:tab/>
    </w:r>
    <w:r>
      <w:tab/>
    </w:r>
    <w:r>
      <w:tab/>
    </w:r>
    <w:r>
      <w:tab/>
    </w:r>
    <w:r>
      <w:tab/>
    </w:r>
    <w:r w:rsidR="006B70E2">
      <w:tab/>
    </w:r>
    <w:r w:rsidR="006B70E2">
      <w:rPr>
        <w:rFonts w:ascii="Arial" w:hAnsi="Arial" w:cs="Arial"/>
      </w:rPr>
      <w:t>p.1/2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FFFC" w14:textId="77777777" w:rsidR="009E2C79" w:rsidRDefault="009E2C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FFFD" w14:textId="77777777" w:rsidR="009E2C79" w:rsidRPr="00706BDE" w:rsidRDefault="006B70E2" w:rsidP="006A6D9B">
    <w:pPr>
      <w:pStyle w:val="Footer"/>
      <w:tabs>
        <w:tab w:val="clear" w:pos="8306"/>
        <w:tab w:val="right" w:pos="8789"/>
      </w:tabs>
      <w:jc w:val="right"/>
      <w:rPr>
        <w:rFonts w:ascii="Arial" w:hAnsi="Arial" w:cs="Arial"/>
      </w:rPr>
    </w:pPr>
    <w:r>
      <w:rPr>
        <w:rFonts w:ascii="Arial" w:hAnsi="Arial" w:cs="Arial"/>
      </w:rPr>
      <w:tab/>
    </w:r>
    <w:r>
      <w:rPr>
        <w:rFonts w:ascii="Arial" w:hAnsi="Arial" w:cs="Arial"/>
      </w:rPr>
      <w:tab/>
      <w:t>p.2/2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0003" w14:textId="77777777" w:rsidR="009E2C79" w:rsidRDefault="009E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0FFD8" w14:textId="77777777" w:rsidR="00856D6D" w:rsidRDefault="00856D6D">
      <w:r>
        <w:separator/>
      </w:r>
    </w:p>
  </w:footnote>
  <w:footnote w:type="continuationSeparator" w:id="0">
    <w:p w14:paraId="5140FFD9" w14:textId="77777777" w:rsidR="00856D6D" w:rsidRDefault="00856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Borders>
        <w:bottom w:val="single" w:sz="4" w:space="0" w:color="auto"/>
      </w:tblBorders>
      <w:tblLayout w:type="fixed"/>
      <w:tblCellMar>
        <w:left w:w="0" w:type="dxa"/>
        <w:right w:w="0" w:type="dxa"/>
      </w:tblCellMar>
      <w:tblLook w:val="0000" w:firstRow="0" w:lastRow="0" w:firstColumn="0" w:lastColumn="0" w:noHBand="0" w:noVBand="0"/>
    </w:tblPr>
    <w:tblGrid>
      <w:gridCol w:w="4678"/>
      <w:gridCol w:w="5245"/>
    </w:tblGrid>
    <w:tr w:rsidR="009E2C79" w14:paraId="5140FFDF" w14:textId="77777777" w:rsidTr="009E2C79">
      <w:tc>
        <w:tcPr>
          <w:tcW w:w="4678" w:type="dxa"/>
        </w:tcPr>
        <w:p w14:paraId="5140FFDC" w14:textId="77777777" w:rsidR="009E2C79" w:rsidRDefault="009E2C79" w:rsidP="00943913">
          <w:pPr>
            <w:pStyle w:val="Header"/>
            <w:spacing w:after="240"/>
          </w:pPr>
          <w:r>
            <w:rPr>
              <w:noProof/>
              <w:lang w:val="nl-BE" w:eastAsia="nl-BE"/>
            </w:rPr>
            <w:drawing>
              <wp:inline distT="0" distB="0" distL="0" distR="0" wp14:anchorId="51410004" wp14:editId="51410005">
                <wp:extent cx="1257300" cy="571500"/>
                <wp:effectExtent l="0" t="0" r="0" b="0"/>
                <wp:docPr id="8" name="Picture 8" descr="Vivium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vium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c>
        <w:tcPr>
          <w:tcW w:w="5245" w:type="dxa"/>
          <w:vAlign w:val="center"/>
        </w:tcPr>
        <w:p w14:paraId="5140FFDD" w14:textId="77777777" w:rsidR="009E2C79" w:rsidRDefault="009E2C79" w:rsidP="00943913">
          <w:pPr>
            <w:pStyle w:val="Header"/>
            <w:jc w:val="right"/>
            <w:rPr>
              <w:rFonts w:cs="Arial"/>
              <w:b/>
              <w:noProof/>
              <w:szCs w:val="24"/>
              <w:lang w:eastAsia="nl-NL"/>
            </w:rPr>
          </w:pPr>
          <w:r>
            <w:rPr>
              <w:rFonts w:cs="Arial"/>
              <w:b/>
              <w:noProof/>
              <w:szCs w:val="24"/>
              <w:lang w:eastAsia="nl-NL"/>
            </w:rPr>
            <w:t>Reserveoverdrachtformulier</w:t>
          </w:r>
        </w:p>
        <w:p w14:paraId="5140FFDE" w14:textId="77777777" w:rsidR="009E2C79" w:rsidRDefault="009E2C79" w:rsidP="00943913">
          <w:pPr>
            <w:pStyle w:val="Header"/>
            <w:jc w:val="right"/>
            <w:rPr>
              <w:i/>
            </w:rPr>
          </w:pPr>
          <w:r>
            <w:rPr>
              <w:i/>
              <w:lang w:val="nl-BE"/>
            </w:rPr>
            <w:t>Door de aangeslotene in te vullen</w:t>
          </w:r>
        </w:p>
      </w:tc>
    </w:tr>
  </w:tbl>
  <w:p w14:paraId="5140FFE0" w14:textId="77777777" w:rsidR="009E2C79" w:rsidRDefault="009E2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CellMar>
        <w:left w:w="0" w:type="dxa"/>
        <w:right w:w="0" w:type="dxa"/>
      </w:tblCellMar>
      <w:tblLook w:val="0000" w:firstRow="0" w:lastRow="0" w:firstColumn="0" w:lastColumn="0" w:noHBand="0" w:noVBand="0"/>
    </w:tblPr>
    <w:tblGrid>
      <w:gridCol w:w="4678"/>
      <w:gridCol w:w="5245"/>
    </w:tblGrid>
    <w:tr w:rsidR="00856D6D" w14:paraId="5140FFE5" w14:textId="77777777" w:rsidTr="009E2C79">
      <w:tc>
        <w:tcPr>
          <w:tcW w:w="4678" w:type="dxa"/>
        </w:tcPr>
        <w:p w14:paraId="5140FFE1" w14:textId="77777777" w:rsidR="00856D6D" w:rsidRDefault="00856D6D">
          <w:pPr>
            <w:pStyle w:val="Header"/>
            <w:spacing w:after="240"/>
          </w:pPr>
          <w:r>
            <w:rPr>
              <w:noProof/>
              <w:lang w:val="nl-BE" w:eastAsia="nl-BE"/>
            </w:rPr>
            <w:drawing>
              <wp:inline distT="0" distB="0" distL="0" distR="0" wp14:anchorId="51410006" wp14:editId="51410007">
                <wp:extent cx="1257300" cy="571500"/>
                <wp:effectExtent l="0" t="0" r="0" b="0"/>
                <wp:docPr id="7" name="Picture 7" descr="Vivium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vium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c>
        <w:tcPr>
          <w:tcW w:w="5245" w:type="dxa"/>
          <w:vAlign w:val="center"/>
        </w:tcPr>
        <w:p w14:paraId="5140FFE2" w14:textId="77777777" w:rsidR="00704FE8" w:rsidRDefault="00704FE8">
          <w:pPr>
            <w:pStyle w:val="Header"/>
            <w:jc w:val="right"/>
            <w:rPr>
              <w:rFonts w:cs="Arial"/>
              <w:b/>
              <w:noProof/>
              <w:szCs w:val="24"/>
              <w:lang w:eastAsia="nl-NL"/>
            </w:rPr>
          </w:pPr>
          <w:r>
            <w:rPr>
              <w:rFonts w:cs="Arial"/>
              <w:b/>
              <w:noProof/>
              <w:szCs w:val="24"/>
              <w:lang w:eastAsia="nl-NL"/>
            </w:rPr>
            <w:t>Aanvraag</w:t>
          </w:r>
        </w:p>
        <w:p w14:paraId="5140FFE3" w14:textId="77777777" w:rsidR="00856D6D" w:rsidRDefault="00856D6D">
          <w:pPr>
            <w:pStyle w:val="Header"/>
            <w:jc w:val="right"/>
            <w:rPr>
              <w:rFonts w:cs="Arial"/>
              <w:b/>
              <w:noProof/>
              <w:szCs w:val="24"/>
              <w:lang w:eastAsia="nl-NL"/>
            </w:rPr>
          </w:pPr>
          <w:r>
            <w:rPr>
              <w:rFonts w:cs="Arial"/>
              <w:b/>
              <w:noProof/>
              <w:szCs w:val="24"/>
              <w:lang w:eastAsia="nl-NL"/>
            </w:rPr>
            <w:t>Reserve</w:t>
          </w:r>
          <w:r w:rsidR="00704FE8">
            <w:rPr>
              <w:rFonts w:cs="Arial"/>
              <w:b/>
              <w:noProof/>
              <w:szCs w:val="24"/>
              <w:lang w:eastAsia="nl-NL"/>
            </w:rPr>
            <w:t>-</w:t>
          </w:r>
          <w:r>
            <w:rPr>
              <w:rFonts w:cs="Arial"/>
              <w:b/>
              <w:noProof/>
              <w:szCs w:val="24"/>
              <w:lang w:eastAsia="nl-NL"/>
            </w:rPr>
            <w:t>overdracht</w:t>
          </w:r>
        </w:p>
        <w:p w14:paraId="5140FFE4" w14:textId="77777777" w:rsidR="00856D6D" w:rsidRDefault="00856D6D">
          <w:pPr>
            <w:pStyle w:val="Header"/>
            <w:jc w:val="right"/>
            <w:rPr>
              <w:i/>
            </w:rPr>
          </w:pPr>
        </w:p>
      </w:tc>
    </w:tr>
  </w:tbl>
  <w:p w14:paraId="5140FFE6" w14:textId="77777777" w:rsidR="00856D6D" w:rsidRDefault="00856D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0FFF7" w14:textId="77777777" w:rsidR="009E2C79" w:rsidRDefault="009E2C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CellMar>
        <w:left w:w="0" w:type="dxa"/>
        <w:right w:w="0" w:type="dxa"/>
      </w:tblCellMar>
      <w:tblLook w:val="0000" w:firstRow="0" w:lastRow="0" w:firstColumn="0" w:lastColumn="0" w:noHBand="0" w:noVBand="0"/>
    </w:tblPr>
    <w:tblGrid>
      <w:gridCol w:w="4678"/>
      <w:gridCol w:w="5245"/>
    </w:tblGrid>
    <w:tr w:rsidR="00706BDE" w14:paraId="5140FFFA" w14:textId="77777777" w:rsidTr="00065664">
      <w:tc>
        <w:tcPr>
          <w:tcW w:w="4678" w:type="dxa"/>
        </w:tcPr>
        <w:p w14:paraId="5140FFF8" w14:textId="77777777" w:rsidR="00065664" w:rsidRDefault="00706BDE" w:rsidP="00065664">
          <w:pPr>
            <w:pStyle w:val="Header"/>
            <w:spacing w:after="240"/>
          </w:pPr>
          <w:r>
            <w:rPr>
              <w:noProof/>
              <w:lang w:val="nl-BE" w:eastAsia="nl-BE"/>
            </w:rPr>
            <w:drawing>
              <wp:inline distT="0" distB="0" distL="0" distR="0" wp14:anchorId="51410008" wp14:editId="51410009">
                <wp:extent cx="1257300" cy="571500"/>
                <wp:effectExtent l="0" t="0" r="0" b="0"/>
                <wp:docPr id="17" name="Picture 17" descr="Vivium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vium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c>
        <w:tcPr>
          <w:tcW w:w="5245" w:type="dxa"/>
          <w:vAlign w:val="center"/>
        </w:tcPr>
        <w:p w14:paraId="5140FFF9" w14:textId="77777777" w:rsidR="00706BDE" w:rsidRDefault="00706BDE" w:rsidP="00943913">
          <w:pPr>
            <w:pStyle w:val="Header"/>
            <w:jc w:val="right"/>
            <w:rPr>
              <w:i/>
            </w:rPr>
          </w:pPr>
        </w:p>
      </w:tc>
    </w:tr>
  </w:tbl>
  <w:p w14:paraId="5140FFFB" w14:textId="77777777" w:rsidR="00856D6D" w:rsidRPr="009E2C79" w:rsidRDefault="00856D6D" w:rsidP="009E2C7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Borders>
        <w:bottom w:val="single" w:sz="4" w:space="0" w:color="auto"/>
      </w:tblBorders>
      <w:tblLayout w:type="fixed"/>
      <w:tblCellMar>
        <w:left w:w="0" w:type="dxa"/>
        <w:right w:w="0" w:type="dxa"/>
      </w:tblCellMar>
      <w:tblLook w:val="0000" w:firstRow="0" w:lastRow="0" w:firstColumn="0" w:lastColumn="0" w:noHBand="0" w:noVBand="0"/>
    </w:tblPr>
    <w:tblGrid>
      <w:gridCol w:w="4253"/>
      <w:gridCol w:w="5670"/>
    </w:tblGrid>
    <w:tr w:rsidR="00856D6D" w14:paraId="51410001" w14:textId="77777777">
      <w:tc>
        <w:tcPr>
          <w:tcW w:w="4253" w:type="dxa"/>
        </w:tcPr>
        <w:p w14:paraId="5140FFFE" w14:textId="77777777" w:rsidR="00856D6D" w:rsidRDefault="00856D6D">
          <w:pPr>
            <w:pStyle w:val="Header"/>
            <w:spacing w:after="240"/>
          </w:pPr>
          <w:r>
            <w:rPr>
              <w:noProof/>
              <w:lang w:val="nl-BE" w:eastAsia="nl-BE"/>
            </w:rPr>
            <w:drawing>
              <wp:inline distT="0" distB="0" distL="0" distR="0" wp14:anchorId="5141000A" wp14:editId="5141000B">
                <wp:extent cx="1257300" cy="571500"/>
                <wp:effectExtent l="0" t="0" r="0" b="0"/>
                <wp:docPr id="5" name="Picture 5" descr="Viviumblac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viumblack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71500"/>
                        </a:xfrm>
                        <a:prstGeom prst="rect">
                          <a:avLst/>
                        </a:prstGeom>
                        <a:noFill/>
                        <a:ln>
                          <a:noFill/>
                        </a:ln>
                      </pic:spPr>
                    </pic:pic>
                  </a:graphicData>
                </a:graphic>
              </wp:inline>
            </w:drawing>
          </w:r>
        </w:p>
      </w:tc>
      <w:tc>
        <w:tcPr>
          <w:tcW w:w="5670" w:type="dxa"/>
          <w:vAlign w:val="center"/>
        </w:tcPr>
        <w:p w14:paraId="5140FFFF" w14:textId="77777777" w:rsidR="00856D6D" w:rsidRDefault="00856D6D">
          <w:pPr>
            <w:pStyle w:val="Header"/>
            <w:jc w:val="right"/>
            <w:rPr>
              <w:rFonts w:cs="Arial"/>
              <w:b/>
              <w:noProof/>
              <w:szCs w:val="24"/>
              <w:lang w:eastAsia="nl-NL"/>
            </w:rPr>
          </w:pPr>
          <w:r>
            <w:rPr>
              <w:rFonts w:cs="Arial"/>
              <w:b/>
              <w:noProof/>
              <w:szCs w:val="24"/>
              <w:lang w:eastAsia="nl-NL"/>
            </w:rPr>
            <w:t>Reserveoverdrachtformulier - Detali</w:t>
          </w:r>
        </w:p>
        <w:p w14:paraId="51410000" w14:textId="77777777" w:rsidR="00856D6D" w:rsidRDefault="00856D6D">
          <w:pPr>
            <w:pStyle w:val="Header"/>
            <w:jc w:val="right"/>
            <w:rPr>
              <w:i/>
            </w:rPr>
          </w:pPr>
          <w:r>
            <w:rPr>
              <w:i/>
              <w:lang w:val="nl-BE"/>
            </w:rPr>
            <w:t>Formulier door de vorige pensioeninstelling in te vullen</w:t>
          </w:r>
        </w:p>
      </w:tc>
    </w:tr>
  </w:tbl>
  <w:p w14:paraId="51410002" w14:textId="77777777" w:rsidR="00856D6D" w:rsidRDefault="00856D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upperLetter"/>
      <w:pStyle w:val="Heading5"/>
      <w:lvlText w:val="%5)"/>
      <w:legacy w:legacy="1" w:legacySpace="144" w:legacyIndent="0"/>
      <w:lvlJc w:val="left"/>
    </w:lvl>
    <w:lvl w:ilvl="5">
      <w:start w:val="1"/>
      <w:numFmt w:val="lowerLetter"/>
      <w:pStyle w:val="Heading6"/>
      <w:lvlText w:val="%6)"/>
      <w:legacy w:legacy="1" w:legacySpace="144" w:legacyIndent="0"/>
      <w:lvlJc w:val="left"/>
    </w:lvl>
    <w:lvl w:ilvl="6">
      <w:start w:val="1"/>
      <w:numFmt w:val="decimal"/>
      <w:pStyle w:val="Heading7"/>
      <w:lvlText w:val="-%7-"/>
      <w:legacy w:legacy="1" w:legacySpace="144" w:legacyIndent="0"/>
      <w:lvlJc w:val="left"/>
    </w:lvl>
    <w:lvl w:ilvl="7">
      <w:start w:val="1"/>
      <w:numFmt w:val="lowerRoman"/>
      <w:pStyle w:val="Heading8"/>
      <w:lvlText w:val="%8)"/>
      <w:legacy w:legacy="1" w:legacySpace="144" w:legacyIndent="0"/>
      <w:lvlJc w:val="left"/>
    </w:lvl>
    <w:lvl w:ilvl="8">
      <w:start w:val="1"/>
      <w:numFmt w:val="none"/>
      <w:pStyle w:val="Heading9"/>
      <w:lvlText w:val=""/>
      <w:legacy w:legacy="1" w:legacySpace="144" w:legacyIndent="0"/>
      <w:lvlJc w:val="left"/>
      <w:rPr>
        <w:rFonts w:ascii="Symbol" w:hAnsi="Symbol" w:hint="default"/>
      </w:rPr>
    </w:lvl>
  </w:abstractNum>
  <w:abstractNum w:abstractNumId="1">
    <w:nsid w:val="0B2A08AE"/>
    <w:multiLevelType w:val="hybridMultilevel"/>
    <w:tmpl w:val="6666AF68"/>
    <w:lvl w:ilvl="0" w:tplc="A9665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12EB"/>
    <w:multiLevelType w:val="singleLevel"/>
    <w:tmpl w:val="0809000F"/>
    <w:lvl w:ilvl="0">
      <w:start w:val="1"/>
      <w:numFmt w:val="decimal"/>
      <w:lvlText w:val="%1."/>
      <w:lvlJc w:val="left"/>
      <w:pPr>
        <w:tabs>
          <w:tab w:val="num" w:pos="360"/>
        </w:tabs>
        <w:ind w:left="360" w:hanging="360"/>
      </w:pPr>
    </w:lvl>
  </w:abstractNum>
  <w:abstractNum w:abstractNumId="3">
    <w:nsid w:val="2FBA3E97"/>
    <w:multiLevelType w:val="hybridMultilevel"/>
    <w:tmpl w:val="9642D088"/>
    <w:lvl w:ilvl="0" w:tplc="57968D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76E622F"/>
    <w:multiLevelType w:val="hybridMultilevel"/>
    <w:tmpl w:val="A58C585C"/>
    <w:lvl w:ilvl="0" w:tplc="E59ADA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D156DE9"/>
    <w:multiLevelType w:val="singleLevel"/>
    <w:tmpl w:val="C358B13C"/>
    <w:lvl w:ilvl="0">
      <w:start w:val="1"/>
      <w:numFmt w:val="decimal"/>
      <w:lvlText w:val="%1."/>
      <w:lvlJc w:val="left"/>
      <w:pPr>
        <w:tabs>
          <w:tab w:val="num" w:pos="570"/>
        </w:tabs>
        <w:ind w:left="570" w:hanging="570"/>
      </w:pPr>
      <w:rPr>
        <w:rFonts w:hint="default"/>
        <w:u w:val="none"/>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33A"/>
    <w:rsid w:val="0000402D"/>
    <w:rsid w:val="00050623"/>
    <w:rsid w:val="00065664"/>
    <w:rsid w:val="000E12A9"/>
    <w:rsid w:val="00104A08"/>
    <w:rsid w:val="0011162C"/>
    <w:rsid w:val="0013188B"/>
    <w:rsid w:val="0013381D"/>
    <w:rsid w:val="00157AF8"/>
    <w:rsid w:val="001910E8"/>
    <w:rsid w:val="001C6970"/>
    <w:rsid w:val="002371A7"/>
    <w:rsid w:val="002757A2"/>
    <w:rsid w:val="002E0600"/>
    <w:rsid w:val="003A6845"/>
    <w:rsid w:val="004216D0"/>
    <w:rsid w:val="00534559"/>
    <w:rsid w:val="00581FE1"/>
    <w:rsid w:val="006A6D9B"/>
    <w:rsid w:val="006B70E2"/>
    <w:rsid w:val="00704FE8"/>
    <w:rsid w:val="00706BDE"/>
    <w:rsid w:val="00732748"/>
    <w:rsid w:val="007C4ABA"/>
    <w:rsid w:val="007C4CC8"/>
    <w:rsid w:val="007E633A"/>
    <w:rsid w:val="007F6E7C"/>
    <w:rsid w:val="00856D6D"/>
    <w:rsid w:val="009315C0"/>
    <w:rsid w:val="00933921"/>
    <w:rsid w:val="009B2173"/>
    <w:rsid w:val="009E2C79"/>
    <w:rsid w:val="00A9002A"/>
    <w:rsid w:val="00B03879"/>
    <w:rsid w:val="00B569A4"/>
    <w:rsid w:val="00BB0219"/>
    <w:rsid w:val="00C51A7A"/>
    <w:rsid w:val="00C51DF8"/>
    <w:rsid w:val="00CA4A67"/>
    <w:rsid w:val="00CF62A4"/>
    <w:rsid w:val="00D121BC"/>
    <w:rsid w:val="00D52BDE"/>
    <w:rsid w:val="00D675A0"/>
    <w:rsid w:val="00D800E9"/>
    <w:rsid w:val="00DA6D75"/>
    <w:rsid w:val="00E2047E"/>
    <w:rsid w:val="00E407C3"/>
    <w:rsid w:val="00E47F92"/>
    <w:rsid w:val="00F04557"/>
    <w:rsid w:val="00F70287"/>
    <w:rsid w:val="00F7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5140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nl-NL" w:eastAsia="en-US"/>
    </w:rPr>
  </w:style>
  <w:style w:type="paragraph" w:styleId="Heading1">
    <w:name w:val="heading 1"/>
    <w:basedOn w:val="Normal"/>
    <w:next w:val="Normal"/>
    <w:qFormat/>
    <w:pPr>
      <w:keepNext/>
      <w:numPr>
        <w:numId w:val="1"/>
      </w:numPr>
      <w:spacing w:before="240" w:after="60"/>
      <w:ind w:hanging="1134"/>
      <w:outlineLvl w:val="0"/>
    </w:pPr>
    <w:rPr>
      <w:b/>
      <w:kern w:val="28"/>
      <w:sz w:val="28"/>
    </w:rPr>
  </w:style>
  <w:style w:type="paragraph" w:styleId="Heading2">
    <w:name w:val="heading 2"/>
    <w:basedOn w:val="Heading1"/>
    <w:next w:val="Normal"/>
    <w:qFormat/>
    <w:pPr>
      <w:numPr>
        <w:ilvl w:val="1"/>
      </w:numPr>
      <w:spacing w:before="160"/>
      <w:outlineLvl w:val="1"/>
    </w:pPr>
    <w:rPr>
      <w:sz w:val="24"/>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rPr>
      <w:i/>
    </w:r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ascii="Times New Roman" w:hAnsi="Times New Roman"/>
      <w:sz w:val="16"/>
    </w:r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customStyle="1" w:styleId="ListBullet0">
    <w:name w:val="List Bullet 0"/>
    <w:basedOn w:val="Normal"/>
    <w:next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pPr>
      <w:spacing w:before="0"/>
      <w:ind w:left="568"/>
    </w:pPr>
    <w:rPr>
      <w:sz w:val="20"/>
    </w:rPr>
  </w:style>
  <w:style w:type="paragraph" w:styleId="TOC1">
    <w:name w:val="toc 1"/>
    <w:basedOn w:val="Normal"/>
    <w:next w:val="Normal"/>
    <w:semiHidden/>
    <w:pPr>
      <w:tabs>
        <w:tab w:val="right" w:pos="8789"/>
      </w:tabs>
    </w:pPr>
    <w:rPr>
      <w:b/>
      <w:caps/>
      <w:noProof/>
      <w:sz w:val="20"/>
    </w:rPr>
  </w:style>
  <w:style w:type="paragraph" w:styleId="TOC2">
    <w:name w:val="toc 2"/>
    <w:basedOn w:val="TOC1"/>
    <w:next w:val="Normal"/>
    <w:semiHidden/>
    <w:pPr>
      <w:spacing w:before="40"/>
      <w:ind w:left="284"/>
    </w:pPr>
    <w:rPr>
      <w:b w:val="0"/>
    </w:rPr>
  </w:style>
  <w:style w:type="paragraph" w:styleId="TOC3">
    <w:name w:val="toc 3"/>
    <w:basedOn w:val="TOC2"/>
    <w:next w:val="Normal"/>
    <w:semiHidden/>
    <w:pPr>
      <w:ind w:left="567"/>
    </w:pPr>
    <w:rPr>
      <w:b/>
    </w:rPr>
  </w:style>
  <w:style w:type="paragraph" w:styleId="TOC4">
    <w:name w:val="toc 4"/>
    <w:basedOn w:val="Normal"/>
    <w:next w:val="Normal"/>
    <w:semiHidden/>
    <w:pPr>
      <w:tabs>
        <w:tab w:val="right" w:pos="8789"/>
      </w:tabs>
      <w:ind w:left="1134"/>
    </w:pPr>
    <w:rPr>
      <w:noProof/>
      <w:sz w:val="20"/>
    </w:rPr>
  </w:style>
  <w:style w:type="paragraph" w:styleId="TOC5">
    <w:name w:val="toc 5"/>
    <w:basedOn w:val="Normal"/>
    <w:next w:val="Normal"/>
    <w:semiHidden/>
    <w:pPr>
      <w:tabs>
        <w:tab w:val="right" w:pos="8789"/>
      </w:tabs>
      <w:ind w:left="1134"/>
    </w:pPr>
    <w:rPr>
      <w:noProof/>
      <w:sz w:val="20"/>
    </w:rPr>
  </w:style>
  <w:style w:type="paragraph" w:styleId="TOC6">
    <w:name w:val="toc 6"/>
    <w:basedOn w:val="Normal"/>
    <w:next w:val="Normal"/>
    <w:semiHidden/>
    <w:pPr>
      <w:tabs>
        <w:tab w:val="right" w:pos="8789"/>
      </w:tabs>
      <w:ind w:left="1134"/>
    </w:pPr>
    <w:rPr>
      <w:noProof/>
      <w:sz w:val="20"/>
    </w:rPr>
  </w:style>
  <w:style w:type="paragraph" w:styleId="TOC7">
    <w:name w:val="toc 7"/>
    <w:basedOn w:val="Normal"/>
    <w:next w:val="Normal"/>
    <w:semiHidden/>
    <w:pPr>
      <w:tabs>
        <w:tab w:val="right" w:pos="8789"/>
      </w:tabs>
      <w:ind w:left="1134"/>
    </w:pPr>
    <w:rPr>
      <w:noProof/>
      <w:sz w:val="20"/>
    </w:rPr>
  </w:style>
  <w:style w:type="paragraph" w:styleId="TOC8">
    <w:name w:val="toc 8"/>
    <w:basedOn w:val="Normal"/>
    <w:next w:val="Normal"/>
    <w:semiHidden/>
    <w:pPr>
      <w:tabs>
        <w:tab w:val="right" w:pos="8789"/>
      </w:tabs>
      <w:ind w:left="1134"/>
    </w:pPr>
    <w:rPr>
      <w:noProof/>
      <w:sz w:val="20"/>
    </w:rPr>
  </w:style>
  <w:style w:type="paragraph" w:styleId="TOC9">
    <w:name w:val="toc 9"/>
    <w:basedOn w:val="Normal"/>
    <w:next w:val="Normal"/>
    <w:semiHidden/>
    <w:pPr>
      <w:tabs>
        <w:tab w:val="right" w:pos="8789"/>
      </w:tabs>
      <w:ind w:left="1134"/>
    </w:pPr>
    <w:rPr>
      <w:noProof/>
      <w:sz w:val="20"/>
    </w:rPr>
  </w:style>
  <w:style w:type="paragraph" w:customStyle="1" w:styleId="afzenderwoonplaatsfrans">
    <w:name w:val="afzenderwoonplaatsfrans"/>
    <w:rPr>
      <w:rFonts w:ascii="Arial" w:hAnsi="Arial"/>
      <w:sz w:val="22"/>
      <w:lang w:val="fr-FR" w:eastAsia="en-US"/>
    </w:rPr>
  </w:style>
  <w:style w:type="character" w:styleId="PageNumber">
    <w:name w:val="page number"/>
    <w:basedOn w:val="DefaultParagraphFont"/>
  </w:style>
  <w:style w:type="paragraph" w:styleId="BodyText">
    <w:name w:val="Body Text"/>
    <w:basedOn w:val="Normal"/>
    <w:pPr>
      <w:tabs>
        <w:tab w:val="left" w:pos="0"/>
        <w:tab w:val="left" w:pos="426"/>
      </w:tabs>
      <w:suppressAutoHyphens/>
      <w:ind w:right="56"/>
      <w:jc w:val="both"/>
    </w:pPr>
    <w:rPr>
      <w:rFonts w:ascii="Times New Roman" w:hAnsi="Times New Roman"/>
      <w:lang w:val="en-US"/>
    </w:rPr>
  </w:style>
  <w:style w:type="paragraph" w:styleId="BlockText">
    <w:name w:val="Block Text"/>
    <w:basedOn w:val="Normal"/>
    <w:pPr>
      <w:tabs>
        <w:tab w:val="left" w:pos="-567"/>
        <w:tab w:val="left" w:pos="-142"/>
        <w:tab w:val="left" w:pos="426"/>
      </w:tabs>
      <w:suppressAutoHyphens/>
      <w:ind w:left="426" w:right="-874" w:hanging="426"/>
    </w:pPr>
  </w:style>
  <w:style w:type="paragraph" w:customStyle="1" w:styleId="BulletList1">
    <w:name w:val="Bullet List 1"/>
    <w:basedOn w:val="Normal"/>
    <w:pPr>
      <w:ind w:left="284" w:hanging="284"/>
    </w:pPr>
    <w:rPr>
      <w:lang w:eastAsia="nl-N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81FE1"/>
    <w:pPr>
      <w:ind w:left="720"/>
      <w:contextualSpacing/>
    </w:pPr>
  </w:style>
  <w:style w:type="character" w:customStyle="1" w:styleId="FooterChar">
    <w:name w:val="Footer Char"/>
    <w:link w:val="Footer"/>
    <w:uiPriority w:val="99"/>
    <w:rsid w:val="00C51A7A"/>
    <w:rPr>
      <w:sz w:val="16"/>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nl-NL" w:eastAsia="en-US"/>
    </w:rPr>
  </w:style>
  <w:style w:type="paragraph" w:styleId="Heading1">
    <w:name w:val="heading 1"/>
    <w:basedOn w:val="Normal"/>
    <w:next w:val="Normal"/>
    <w:qFormat/>
    <w:pPr>
      <w:keepNext/>
      <w:numPr>
        <w:numId w:val="1"/>
      </w:numPr>
      <w:spacing w:before="240" w:after="60"/>
      <w:ind w:hanging="1134"/>
      <w:outlineLvl w:val="0"/>
    </w:pPr>
    <w:rPr>
      <w:b/>
      <w:kern w:val="28"/>
      <w:sz w:val="28"/>
    </w:rPr>
  </w:style>
  <w:style w:type="paragraph" w:styleId="Heading2">
    <w:name w:val="heading 2"/>
    <w:basedOn w:val="Heading1"/>
    <w:next w:val="Normal"/>
    <w:qFormat/>
    <w:pPr>
      <w:numPr>
        <w:ilvl w:val="1"/>
      </w:numPr>
      <w:spacing w:before="160"/>
      <w:outlineLvl w:val="1"/>
    </w:pPr>
    <w:rPr>
      <w:sz w:val="24"/>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rPr>
      <w:i/>
    </w:r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rFonts w:ascii="Times New Roman" w:hAnsi="Times New Roman"/>
      <w:sz w:val="16"/>
    </w:rPr>
  </w:style>
  <w:style w:type="paragraph" w:customStyle="1" w:styleId="BodyText1">
    <w:name w:val="Body Text 1"/>
    <w:basedOn w:val="Normal"/>
    <w:pPr>
      <w:spacing w:after="120"/>
    </w:pPr>
  </w:style>
  <w:style w:type="paragraph" w:styleId="BodyText2">
    <w:name w:val="Body Text 2"/>
    <w:basedOn w:val="Normal"/>
    <w:next w:val="Normal"/>
    <w:pPr>
      <w:spacing w:before="180" w:after="120"/>
    </w:pPr>
  </w:style>
  <w:style w:type="paragraph" w:styleId="BodyText3">
    <w:name w:val="Body Text 3"/>
    <w:basedOn w:val="Normal"/>
    <w:next w:val="Normal"/>
  </w:style>
  <w:style w:type="paragraph" w:customStyle="1" w:styleId="ListBullet0">
    <w:name w:val="List Bullet 0"/>
    <w:basedOn w:val="Normal"/>
    <w:next w:val="Normal"/>
    <w:pPr>
      <w:ind w:left="284" w:hanging="284"/>
    </w:pPr>
  </w:style>
  <w:style w:type="paragraph" w:customStyle="1" w:styleId="ListBullet1">
    <w:name w:val="List Bullet 1"/>
    <w:basedOn w:val="ListBullet0"/>
    <w:pPr>
      <w:spacing w:before="120"/>
    </w:pPr>
  </w:style>
  <w:style w:type="paragraph" w:styleId="ListBullet2">
    <w:name w:val="List Bullet 2"/>
    <w:basedOn w:val="ListBullet1"/>
    <w:pPr>
      <w:spacing w:before="0"/>
      <w:ind w:left="568"/>
    </w:pPr>
    <w:rPr>
      <w:sz w:val="20"/>
    </w:rPr>
  </w:style>
  <w:style w:type="paragraph" w:styleId="TOC1">
    <w:name w:val="toc 1"/>
    <w:basedOn w:val="Normal"/>
    <w:next w:val="Normal"/>
    <w:semiHidden/>
    <w:pPr>
      <w:tabs>
        <w:tab w:val="right" w:pos="8789"/>
      </w:tabs>
    </w:pPr>
    <w:rPr>
      <w:b/>
      <w:caps/>
      <w:noProof/>
      <w:sz w:val="20"/>
    </w:rPr>
  </w:style>
  <w:style w:type="paragraph" w:styleId="TOC2">
    <w:name w:val="toc 2"/>
    <w:basedOn w:val="TOC1"/>
    <w:next w:val="Normal"/>
    <w:semiHidden/>
    <w:pPr>
      <w:spacing w:before="40"/>
      <w:ind w:left="284"/>
    </w:pPr>
    <w:rPr>
      <w:b w:val="0"/>
    </w:rPr>
  </w:style>
  <w:style w:type="paragraph" w:styleId="TOC3">
    <w:name w:val="toc 3"/>
    <w:basedOn w:val="TOC2"/>
    <w:next w:val="Normal"/>
    <w:semiHidden/>
    <w:pPr>
      <w:ind w:left="567"/>
    </w:pPr>
    <w:rPr>
      <w:b/>
    </w:rPr>
  </w:style>
  <w:style w:type="paragraph" w:styleId="TOC4">
    <w:name w:val="toc 4"/>
    <w:basedOn w:val="Normal"/>
    <w:next w:val="Normal"/>
    <w:semiHidden/>
    <w:pPr>
      <w:tabs>
        <w:tab w:val="right" w:pos="8789"/>
      </w:tabs>
      <w:ind w:left="1134"/>
    </w:pPr>
    <w:rPr>
      <w:noProof/>
      <w:sz w:val="20"/>
    </w:rPr>
  </w:style>
  <w:style w:type="paragraph" w:styleId="TOC5">
    <w:name w:val="toc 5"/>
    <w:basedOn w:val="Normal"/>
    <w:next w:val="Normal"/>
    <w:semiHidden/>
    <w:pPr>
      <w:tabs>
        <w:tab w:val="right" w:pos="8789"/>
      </w:tabs>
      <w:ind w:left="1134"/>
    </w:pPr>
    <w:rPr>
      <w:noProof/>
      <w:sz w:val="20"/>
    </w:rPr>
  </w:style>
  <w:style w:type="paragraph" w:styleId="TOC6">
    <w:name w:val="toc 6"/>
    <w:basedOn w:val="Normal"/>
    <w:next w:val="Normal"/>
    <w:semiHidden/>
    <w:pPr>
      <w:tabs>
        <w:tab w:val="right" w:pos="8789"/>
      </w:tabs>
      <w:ind w:left="1134"/>
    </w:pPr>
    <w:rPr>
      <w:noProof/>
      <w:sz w:val="20"/>
    </w:rPr>
  </w:style>
  <w:style w:type="paragraph" w:styleId="TOC7">
    <w:name w:val="toc 7"/>
    <w:basedOn w:val="Normal"/>
    <w:next w:val="Normal"/>
    <w:semiHidden/>
    <w:pPr>
      <w:tabs>
        <w:tab w:val="right" w:pos="8789"/>
      </w:tabs>
      <w:ind w:left="1134"/>
    </w:pPr>
    <w:rPr>
      <w:noProof/>
      <w:sz w:val="20"/>
    </w:rPr>
  </w:style>
  <w:style w:type="paragraph" w:styleId="TOC8">
    <w:name w:val="toc 8"/>
    <w:basedOn w:val="Normal"/>
    <w:next w:val="Normal"/>
    <w:semiHidden/>
    <w:pPr>
      <w:tabs>
        <w:tab w:val="right" w:pos="8789"/>
      </w:tabs>
      <w:ind w:left="1134"/>
    </w:pPr>
    <w:rPr>
      <w:noProof/>
      <w:sz w:val="20"/>
    </w:rPr>
  </w:style>
  <w:style w:type="paragraph" w:styleId="TOC9">
    <w:name w:val="toc 9"/>
    <w:basedOn w:val="Normal"/>
    <w:next w:val="Normal"/>
    <w:semiHidden/>
    <w:pPr>
      <w:tabs>
        <w:tab w:val="right" w:pos="8789"/>
      </w:tabs>
      <w:ind w:left="1134"/>
    </w:pPr>
    <w:rPr>
      <w:noProof/>
      <w:sz w:val="20"/>
    </w:rPr>
  </w:style>
  <w:style w:type="paragraph" w:customStyle="1" w:styleId="afzenderwoonplaatsfrans">
    <w:name w:val="afzenderwoonplaatsfrans"/>
    <w:rPr>
      <w:rFonts w:ascii="Arial" w:hAnsi="Arial"/>
      <w:sz w:val="22"/>
      <w:lang w:val="fr-FR" w:eastAsia="en-US"/>
    </w:rPr>
  </w:style>
  <w:style w:type="character" w:styleId="PageNumber">
    <w:name w:val="page number"/>
    <w:basedOn w:val="DefaultParagraphFont"/>
  </w:style>
  <w:style w:type="paragraph" w:styleId="BodyText">
    <w:name w:val="Body Text"/>
    <w:basedOn w:val="Normal"/>
    <w:pPr>
      <w:tabs>
        <w:tab w:val="left" w:pos="0"/>
        <w:tab w:val="left" w:pos="426"/>
      </w:tabs>
      <w:suppressAutoHyphens/>
      <w:ind w:right="56"/>
      <w:jc w:val="both"/>
    </w:pPr>
    <w:rPr>
      <w:rFonts w:ascii="Times New Roman" w:hAnsi="Times New Roman"/>
      <w:lang w:val="en-US"/>
    </w:rPr>
  </w:style>
  <w:style w:type="paragraph" w:styleId="BlockText">
    <w:name w:val="Block Text"/>
    <w:basedOn w:val="Normal"/>
    <w:pPr>
      <w:tabs>
        <w:tab w:val="left" w:pos="-567"/>
        <w:tab w:val="left" w:pos="-142"/>
        <w:tab w:val="left" w:pos="426"/>
      </w:tabs>
      <w:suppressAutoHyphens/>
      <w:ind w:left="426" w:right="-874" w:hanging="426"/>
    </w:pPr>
  </w:style>
  <w:style w:type="paragraph" w:customStyle="1" w:styleId="BulletList1">
    <w:name w:val="Bullet List 1"/>
    <w:basedOn w:val="Normal"/>
    <w:pPr>
      <w:ind w:left="284" w:hanging="284"/>
    </w:pPr>
    <w:rPr>
      <w:lang w:eastAsia="nl-N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81FE1"/>
    <w:pPr>
      <w:ind w:left="720"/>
      <w:contextualSpacing/>
    </w:pPr>
  </w:style>
  <w:style w:type="character" w:customStyle="1" w:styleId="FooterChar">
    <w:name w:val="Footer Char"/>
    <w:link w:val="Footer"/>
    <w:uiPriority w:val="99"/>
    <w:rsid w:val="00C51A7A"/>
    <w:rPr>
      <w:sz w:val="1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E9D3D1D50E84C8F0C047243DE4910" ma:contentTypeVersion="0" ma:contentTypeDescription="Create a new document." ma:contentTypeScope="" ma:versionID="2aba2b5ad3bcc2e1e92d4dad8bd86d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9D41-1052-4157-8107-2C187B89D5EA}">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81FAE1D-D500-4A6E-9FA3-8457C990BF9F}">
  <ds:schemaRefs>
    <ds:schemaRef ds:uri="http://schemas.microsoft.com/sharepoint/v3/contenttype/forms"/>
  </ds:schemaRefs>
</ds:datastoreItem>
</file>

<file path=customXml/itemProps3.xml><?xml version="1.0" encoding="utf-8"?>
<ds:datastoreItem xmlns:ds="http://schemas.openxmlformats.org/officeDocument/2006/customXml" ds:itemID="{47C67AA7-2EF6-4ED0-808C-B310847D6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CAB690-143F-4E26-B59E-D182232C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AANVRAAG TOT RESERVE-OVERDRACHT VAN EEN</vt:lpstr>
    </vt:vector>
  </TitlesOfParts>
  <Company>De Vaderlandsche NV</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RESERVE-OVERDRACHT VAN EEN</dc:title>
  <dc:creator>Wouter Wyns</dc:creator>
  <cp:lastModifiedBy>Bakhat Rachida</cp:lastModifiedBy>
  <cp:revision>2</cp:revision>
  <cp:lastPrinted>2016-02-11T10:52:00Z</cp:lastPrinted>
  <dcterms:created xsi:type="dcterms:W3CDTF">2017-11-15T08:08:00Z</dcterms:created>
  <dcterms:modified xsi:type="dcterms:W3CDTF">2017-11-15T08:08:00Z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0x010100565E9D3D1D50E84C8F0C047243DE4910</vt:lpwstr>
  </property>
</Properties>
</file>